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79D2C" w14:textId="612BC053" w:rsidR="00B113FE" w:rsidRPr="008A57DD" w:rsidRDefault="00B113FE" w:rsidP="008A57DD">
      <w:pPr>
        <w:tabs>
          <w:tab w:val="left" w:pos="1433"/>
        </w:tabs>
        <w:jc w:val="right"/>
        <w:rPr>
          <w:rFonts w:asciiTheme="minorHAnsi" w:hAnsiTheme="minorHAnsi" w:cstheme="minorHAnsi"/>
          <w:b/>
          <w:bCs/>
          <w:sz w:val="22"/>
          <w:szCs w:val="22"/>
        </w:rPr>
      </w:pPr>
      <w:r w:rsidRPr="00C03EE3">
        <w:rPr>
          <w:rFonts w:asciiTheme="minorHAnsi" w:hAnsiTheme="minorHAnsi" w:cstheme="minorHAnsi"/>
          <w:sz w:val="22"/>
          <w:szCs w:val="22"/>
        </w:rPr>
        <w:tab/>
      </w:r>
      <w:r w:rsidR="008A57DD" w:rsidRPr="008A57DD">
        <w:rPr>
          <w:rFonts w:asciiTheme="minorHAnsi" w:hAnsiTheme="minorHAnsi" w:cstheme="minorHAnsi"/>
          <w:b/>
          <w:bCs/>
          <w:sz w:val="22"/>
          <w:szCs w:val="22"/>
        </w:rPr>
        <w:t>Załącznik nr 2.2 do SWZ</w:t>
      </w:r>
    </w:p>
    <w:p w14:paraId="33C58637" w14:textId="77777777" w:rsidR="00B113FE" w:rsidRPr="00C03EE3" w:rsidRDefault="00B113FE" w:rsidP="00B113FE">
      <w:pPr>
        <w:ind w:left="720" w:hanging="720"/>
        <w:jc w:val="center"/>
        <w:rPr>
          <w:rFonts w:asciiTheme="minorHAnsi" w:hAnsiTheme="minorHAnsi" w:cstheme="minorHAnsi"/>
          <w:b/>
          <w:sz w:val="22"/>
          <w:szCs w:val="22"/>
        </w:rPr>
      </w:pPr>
      <w:r w:rsidRPr="00C03EE3">
        <w:rPr>
          <w:rFonts w:asciiTheme="minorHAnsi" w:hAnsiTheme="minorHAnsi" w:cstheme="minorHAnsi"/>
          <w:b/>
          <w:sz w:val="22"/>
          <w:szCs w:val="22"/>
        </w:rPr>
        <w:t>OPIS PRZEDMIOTU ZAMÓWIENIA</w:t>
      </w:r>
    </w:p>
    <w:p w14:paraId="399724AF" w14:textId="3B7EC0A8" w:rsidR="00BD1B29" w:rsidRPr="00C03EE3" w:rsidRDefault="00BD1B29" w:rsidP="00BD1B29">
      <w:pPr>
        <w:jc w:val="center"/>
        <w:rPr>
          <w:rFonts w:asciiTheme="minorHAnsi" w:hAnsiTheme="minorHAnsi" w:cstheme="minorHAnsi"/>
          <w:b/>
          <w:bCs/>
          <w:sz w:val="22"/>
          <w:szCs w:val="22"/>
        </w:rPr>
      </w:pPr>
      <w:r w:rsidRPr="00C03EE3">
        <w:rPr>
          <w:rFonts w:asciiTheme="minorHAnsi" w:hAnsiTheme="minorHAnsi" w:cstheme="minorHAnsi"/>
          <w:b/>
          <w:bCs/>
          <w:sz w:val="22"/>
          <w:szCs w:val="22"/>
        </w:rPr>
        <w:t>Wycink</w:t>
      </w:r>
      <w:r w:rsidR="00FB4D5A" w:rsidRPr="00C03EE3">
        <w:rPr>
          <w:rFonts w:asciiTheme="minorHAnsi" w:hAnsiTheme="minorHAnsi" w:cstheme="minorHAnsi"/>
          <w:b/>
          <w:bCs/>
          <w:sz w:val="22"/>
          <w:szCs w:val="22"/>
        </w:rPr>
        <w:t>a</w:t>
      </w:r>
      <w:r w:rsidRPr="00C03EE3">
        <w:rPr>
          <w:rFonts w:asciiTheme="minorHAnsi" w:hAnsiTheme="minorHAnsi" w:cstheme="minorHAnsi"/>
          <w:b/>
          <w:bCs/>
          <w:sz w:val="22"/>
          <w:szCs w:val="22"/>
        </w:rPr>
        <w:t xml:space="preserve"> drzew na terenie </w:t>
      </w:r>
      <w:r w:rsidR="002F0634" w:rsidRPr="00C03EE3">
        <w:rPr>
          <w:rFonts w:asciiTheme="minorHAnsi" w:hAnsiTheme="minorHAnsi" w:cstheme="minorHAnsi"/>
          <w:b/>
          <w:bCs/>
          <w:sz w:val="22"/>
          <w:szCs w:val="22"/>
        </w:rPr>
        <w:t xml:space="preserve">działania </w:t>
      </w:r>
      <w:r w:rsidRPr="00C03EE3">
        <w:rPr>
          <w:rFonts w:asciiTheme="minorHAnsi" w:hAnsiTheme="minorHAnsi" w:cstheme="minorHAnsi"/>
          <w:b/>
          <w:bCs/>
          <w:sz w:val="22"/>
          <w:szCs w:val="22"/>
        </w:rPr>
        <w:t xml:space="preserve">Nadzoru Wodnego </w:t>
      </w:r>
      <w:r w:rsidR="00FB4D5A" w:rsidRPr="00C03EE3">
        <w:rPr>
          <w:rFonts w:asciiTheme="minorHAnsi" w:hAnsiTheme="minorHAnsi" w:cstheme="minorHAnsi"/>
          <w:b/>
          <w:bCs/>
          <w:sz w:val="22"/>
          <w:szCs w:val="22"/>
        </w:rPr>
        <w:t>w Kętach</w:t>
      </w:r>
      <w:r w:rsidR="00D95ABE">
        <w:rPr>
          <w:rFonts w:asciiTheme="minorHAnsi" w:hAnsiTheme="minorHAnsi" w:cstheme="minorHAnsi"/>
          <w:b/>
          <w:bCs/>
          <w:sz w:val="22"/>
          <w:szCs w:val="22"/>
        </w:rPr>
        <w:t>.</w:t>
      </w:r>
    </w:p>
    <w:p w14:paraId="35D88E54" w14:textId="303EA157" w:rsidR="00B113FE" w:rsidRPr="00C03EE3" w:rsidRDefault="00B113FE" w:rsidP="00B113FE">
      <w:pPr>
        <w:rPr>
          <w:rFonts w:asciiTheme="minorHAnsi" w:hAnsiTheme="minorHAnsi" w:cstheme="minorHAnsi"/>
          <w:sz w:val="22"/>
          <w:szCs w:val="22"/>
        </w:rPr>
      </w:pPr>
      <w:r w:rsidRPr="00C03EE3">
        <w:rPr>
          <w:rFonts w:asciiTheme="minorHAnsi" w:hAnsiTheme="minorHAnsi" w:cstheme="minorHAnsi"/>
          <w:sz w:val="22"/>
          <w:szCs w:val="22"/>
        </w:rPr>
        <w:t xml:space="preserve">Przedmiotem zamówienia jest wykonanie prac związanych z wycinką drzew na rzekach i potokach, stwarzających zagrożenie bezpieczeństwa dla ludzi i mienia. </w:t>
      </w:r>
    </w:p>
    <w:p w14:paraId="4FD90A07" w14:textId="53F6EF5A" w:rsidR="00B113FE" w:rsidRPr="00C03EE3" w:rsidRDefault="00B113FE" w:rsidP="00BD1B29">
      <w:pPr>
        <w:spacing w:before="0" w:after="0"/>
        <w:rPr>
          <w:rFonts w:asciiTheme="minorHAnsi" w:hAnsiTheme="minorHAnsi" w:cstheme="minorHAnsi"/>
          <w:b/>
          <w:bCs/>
          <w:sz w:val="22"/>
          <w:szCs w:val="22"/>
          <w:u w:val="single"/>
        </w:rPr>
      </w:pPr>
      <w:r w:rsidRPr="00C03EE3">
        <w:rPr>
          <w:rFonts w:asciiTheme="minorHAnsi" w:hAnsiTheme="minorHAnsi" w:cstheme="minorHAnsi"/>
          <w:b/>
          <w:bCs/>
          <w:sz w:val="22"/>
          <w:szCs w:val="22"/>
          <w:u w:val="single"/>
        </w:rPr>
        <w:t>Lokalizacja</w:t>
      </w:r>
      <w:r w:rsidR="0053790A" w:rsidRPr="00C03EE3">
        <w:rPr>
          <w:rFonts w:asciiTheme="minorHAnsi" w:hAnsiTheme="minorHAnsi" w:cstheme="minorHAnsi"/>
          <w:b/>
          <w:bCs/>
          <w:sz w:val="22"/>
          <w:szCs w:val="22"/>
          <w:u w:val="single"/>
        </w:rPr>
        <w:t xml:space="preserve"> – zakres podstawowy</w:t>
      </w:r>
    </w:p>
    <w:p w14:paraId="06A27177" w14:textId="07C8C39F" w:rsidR="00BD1B29" w:rsidRPr="00C03EE3" w:rsidRDefault="00BD1B29" w:rsidP="00FB4D5A">
      <w:pPr>
        <w:numPr>
          <w:ilvl w:val="0"/>
          <w:numId w:val="33"/>
        </w:numPr>
        <w:spacing w:before="0" w:after="0"/>
        <w:rPr>
          <w:rFonts w:asciiTheme="minorHAnsi" w:eastAsiaTheme="minorEastAsia" w:hAnsiTheme="minorHAnsi" w:cstheme="minorHAnsi"/>
          <w:sz w:val="22"/>
          <w:szCs w:val="22"/>
          <w:lang w:eastAsia="pl-PL"/>
        </w:rPr>
      </w:pPr>
      <w:r w:rsidRPr="00C03EE3">
        <w:rPr>
          <w:rFonts w:asciiTheme="minorHAnsi" w:eastAsiaTheme="minorEastAsia" w:hAnsiTheme="minorHAnsi" w:cstheme="minorHAnsi"/>
          <w:sz w:val="22"/>
          <w:szCs w:val="22"/>
          <w:lang w:eastAsia="pl-PL"/>
        </w:rPr>
        <w:t xml:space="preserve">Pot. </w:t>
      </w:r>
      <w:r w:rsidR="00FB4D5A" w:rsidRPr="00C03EE3">
        <w:rPr>
          <w:rFonts w:asciiTheme="minorHAnsi" w:eastAsiaTheme="minorEastAsia" w:hAnsiTheme="minorHAnsi" w:cstheme="minorHAnsi"/>
          <w:sz w:val="22"/>
          <w:szCs w:val="22"/>
          <w:lang w:eastAsia="pl-PL"/>
        </w:rPr>
        <w:t xml:space="preserve">Słonica m. </w:t>
      </w:r>
      <w:proofErr w:type="spellStart"/>
      <w:r w:rsidR="00FB4D5A" w:rsidRPr="00C03EE3">
        <w:rPr>
          <w:rFonts w:asciiTheme="minorHAnsi" w:eastAsiaTheme="minorEastAsia" w:hAnsiTheme="minorHAnsi" w:cstheme="minorHAnsi"/>
          <w:sz w:val="22"/>
          <w:szCs w:val="22"/>
          <w:lang w:eastAsia="pl-PL"/>
        </w:rPr>
        <w:t>Hałcnów</w:t>
      </w:r>
      <w:proofErr w:type="spellEnd"/>
      <w:r w:rsidR="00FB4D5A" w:rsidRPr="00C03EE3">
        <w:rPr>
          <w:rFonts w:asciiTheme="minorHAnsi" w:eastAsiaTheme="minorEastAsia" w:hAnsiTheme="minorHAnsi" w:cstheme="minorHAnsi"/>
          <w:sz w:val="22"/>
          <w:szCs w:val="22"/>
          <w:lang w:eastAsia="pl-PL"/>
        </w:rPr>
        <w:t>, Bielsko Biała</w:t>
      </w:r>
    </w:p>
    <w:p w14:paraId="60F4AD7C" w14:textId="7AC18105" w:rsidR="00FB4D5A" w:rsidRPr="00C03EE3" w:rsidRDefault="00FB4D5A" w:rsidP="00FB4D5A">
      <w:pPr>
        <w:numPr>
          <w:ilvl w:val="0"/>
          <w:numId w:val="33"/>
        </w:numPr>
        <w:spacing w:before="0" w:after="0"/>
        <w:rPr>
          <w:rFonts w:asciiTheme="minorHAnsi" w:eastAsiaTheme="minorEastAsia" w:hAnsiTheme="minorHAnsi" w:cstheme="minorHAnsi"/>
          <w:sz w:val="22"/>
          <w:szCs w:val="22"/>
          <w:lang w:eastAsia="pl-PL"/>
        </w:rPr>
      </w:pPr>
      <w:r w:rsidRPr="00C03EE3">
        <w:rPr>
          <w:rFonts w:asciiTheme="minorHAnsi" w:eastAsiaTheme="minorEastAsia" w:hAnsiTheme="minorHAnsi" w:cstheme="minorHAnsi"/>
          <w:sz w:val="22"/>
          <w:szCs w:val="22"/>
          <w:lang w:eastAsia="pl-PL"/>
        </w:rPr>
        <w:t xml:space="preserve">Pot. </w:t>
      </w:r>
      <w:proofErr w:type="spellStart"/>
      <w:r w:rsidRPr="00C03EE3">
        <w:rPr>
          <w:rFonts w:asciiTheme="minorHAnsi" w:eastAsiaTheme="minorEastAsia" w:hAnsiTheme="minorHAnsi" w:cstheme="minorHAnsi"/>
          <w:sz w:val="22"/>
          <w:szCs w:val="22"/>
          <w:lang w:eastAsia="pl-PL"/>
        </w:rPr>
        <w:t>Pisarzówka</w:t>
      </w:r>
      <w:proofErr w:type="spellEnd"/>
      <w:r w:rsidRPr="00C03EE3">
        <w:rPr>
          <w:rFonts w:asciiTheme="minorHAnsi" w:eastAsiaTheme="minorEastAsia" w:hAnsiTheme="minorHAnsi" w:cstheme="minorHAnsi"/>
          <w:sz w:val="22"/>
          <w:szCs w:val="22"/>
          <w:lang w:eastAsia="pl-PL"/>
        </w:rPr>
        <w:t>, m. Kozy, gm. Kozy</w:t>
      </w:r>
    </w:p>
    <w:p w14:paraId="7727B597" w14:textId="5DE21513" w:rsidR="00FB4D5A" w:rsidRPr="00C03EE3" w:rsidRDefault="00FB4D5A" w:rsidP="00FB4D5A">
      <w:pPr>
        <w:numPr>
          <w:ilvl w:val="0"/>
          <w:numId w:val="33"/>
        </w:numPr>
        <w:spacing w:before="0" w:after="0"/>
        <w:rPr>
          <w:rFonts w:asciiTheme="minorHAnsi" w:eastAsiaTheme="minorEastAsia" w:hAnsiTheme="minorHAnsi" w:cstheme="minorHAnsi"/>
          <w:sz w:val="22"/>
          <w:szCs w:val="22"/>
          <w:lang w:eastAsia="pl-PL"/>
        </w:rPr>
      </w:pPr>
      <w:r w:rsidRPr="00C03EE3">
        <w:rPr>
          <w:rFonts w:asciiTheme="minorHAnsi" w:eastAsiaTheme="minorEastAsia" w:hAnsiTheme="minorHAnsi" w:cstheme="minorHAnsi"/>
          <w:sz w:val="22"/>
          <w:szCs w:val="22"/>
          <w:lang w:eastAsia="pl-PL"/>
        </w:rPr>
        <w:t>Pot. Czerwonka m. Kozy, gm. Kozy</w:t>
      </w:r>
    </w:p>
    <w:p w14:paraId="1F1F3E9A" w14:textId="77777777" w:rsidR="00FB4D5A" w:rsidRPr="00C03EE3" w:rsidRDefault="00FB4D5A" w:rsidP="00FB4D5A">
      <w:pPr>
        <w:numPr>
          <w:ilvl w:val="0"/>
          <w:numId w:val="33"/>
        </w:numPr>
        <w:spacing w:before="0" w:after="0"/>
        <w:rPr>
          <w:rFonts w:asciiTheme="minorHAnsi" w:eastAsiaTheme="minorEastAsia" w:hAnsiTheme="minorHAnsi" w:cstheme="minorHAnsi"/>
          <w:sz w:val="22"/>
          <w:szCs w:val="22"/>
          <w:lang w:eastAsia="pl-PL"/>
        </w:rPr>
      </w:pPr>
      <w:r w:rsidRPr="00C03EE3">
        <w:rPr>
          <w:rFonts w:asciiTheme="minorHAnsi" w:eastAsiaTheme="minorEastAsia" w:hAnsiTheme="minorHAnsi" w:cstheme="minorHAnsi"/>
          <w:sz w:val="22"/>
          <w:szCs w:val="22"/>
          <w:lang w:eastAsia="pl-PL"/>
        </w:rPr>
        <w:t>Pot. Czerwonka m. Kozy gm. Kozy</w:t>
      </w:r>
    </w:p>
    <w:p w14:paraId="0CB15F7B" w14:textId="77777777" w:rsidR="00FB4D5A" w:rsidRPr="00C03EE3" w:rsidRDefault="00FB4D5A" w:rsidP="00FB4D5A">
      <w:pPr>
        <w:numPr>
          <w:ilvl w:val="0"/>
          <w:numId w:val="33"/>
        </w:numPr>
        <w:spacing w:before="0" w:after="0"/>
        <w:rPr>
          <w:rFonts w:asciiTheme="minorHAnsi" w:eastAsiaTheme="minorEastAsia" w:hAnsiTheme="minorHAnsi" w:cstheme="minorHAnsi"/>
          <w:sz w:val="22"/>
          <w:szCs w:val="22"/>
          <w:lang w:eastAsia="pl-PL"/>
        </w:rPr>
      </w:pPr>
      <w:r w:rsidRPr="00C03EE3">
        <w:rPr>
          <w:rFonts w:asciiTheme="minorHAnsi" w:eastAsiaTheme="minorEastAsia" w:hAnsiTheme="minorHAnsi" w:cstheme="minorHAnsi"/>
          <w:sz w:val="22"/>
          <w:szCs w:val="22"/>
          <w:lang w:eastAsia="pl-PL"/>
        </w:rPr>
        <w:t xml:space="preserve">Pot. </w:t>
      </w:r>
      <w:proofErr w:type="spellStart"/>
      <w:r w:rsidRPr="00C03EE3">
        <w:rPr>
          <w:rFonts w:asciiTheme="minorHAnsi" w:eastAsiaTheme="minorEastAsia" w:hAnsiTheme="minorHAnsi" w:cstheme="minorHAnsi"/>
          <w:sz w:val="22"/>
          <w:szCs w:val="22"/>
          <w:lang w:eastAsia="pl-PL"/>
        </w:rPr>
        <w:t>Kozówka</w:t>
      </w:r>
      <w:proofErr w:type="spellEnd"/>
      <w:r w:rsidRPr="00C03EE3">
        <w:rPr>
          <w:rFonts w:asciiTheme="minorHAnsi" w:eastAsiaTheme="minorEastAsia" w:hAnsiTheme="minorHAnsi" w:cstheme="minorHAnsi"/>
          <w:sz w:val="22"/>
          <w:szCs w:val="22"/>
          <w:lang w:eastAsia="pl-PL"/>
        </w:rPr>
        <w:t xml:space="preserve"> m. Kozy gm. Kozy</w:t>
      </w:r>
    </w:p>
    <w:p w14:paraId="2598AC0E" w14:textId="71E00CB8" w:rsidR="00FB4D5A" w:rsidRPr="00C03EE3" w:rsidRDefault="00FB4D5A" w:rsidP="00FB4D5A">
      <w:pPr>
        <w:numPr>
          <w:ilvl w:val="0"/>
          <w:numId w:val="33"/>
        </w:numPr>
        <w:spacing w:before="0" w:after="0"/>
        <w:rPr>
          <w:rFonts w:asciiTheme="minorHAnsi" w:eastAsiaTheme="minorEastAsia" w:hAnsiTheme="minorHAnsi" w:cstheme="minorHAnsi"/>
          <w:sz w:val="22"/>
          <w:szCs w:val="22"/>
          <w:lang w:eastAsia="pl-PL"/>
        </w:rPr>
      </w:pPr>
      <w:r w:rsidRPr="00C03EE3">
        <w:rPr>
          <w:rFonts w:asciiTheme="minorHAnsi" w:eastAsiaTheme="minorEastAsia" w:hAnsiTheme="minorHAnsi" w:cstheme="minorHAnsi"/>
          <w:sz w:val="22"/>
          <w:szCs w:val="22"/>
          <w:lang w:eastAsia="pl-PL"/>
        </w:rPr>
        <w:t>Pot. Słonica m. Pisarzowice gm. Wilamowice</w:t>
      </w:r>
    </w:p>
    <w:p w14:paraId="3A7F3CBA" w14:textId="77777777" w:rsidR="00FB4D5A" w:rsidRPr="00C03EE3" w:rsidRDefault="00FB4D5A" w:rsidP="00FB4D5A">
      <w:pPr>
        <w:numPr>
          <w:ilvl w:val="0"/>
          <w:numId w:val="33"/>
        </w:numPr>
        <w:spacing w:before="0" w:after="0"/>
        <w:rPr>
          <w:rFonts w:asciiTheme="minorHAnsi" w:eastAsiaTheme="minorEastAsia" w:hAnsiTheme="minorHAnsi" w:cstheme="minorHAnsi"/>
          <w:sz w:val="22"/>
          <w:szCs w:val="22"/>
          <w:lang w:eastAsia="pl-PL"/>
        </w:rPr>
      </w:pPr>
      <w:r w:rsidRPr="00C03EE3">
        <w:rPr>
          <w:rFonts w:asciiTheme="minorHAnsi" w:eastAsiaTheme="minorEastAsia" w:hAnsiTheme="minorHAnsi" w:cstheme="minorHAnsi"/>
          <w:sz w:val="22"/>
          <w:szCs w:val="22"/>
          <w:lang w:eastAsia="pl-PL"/>
        </w:rPr>
        <w:t xml:space="preserve">Pot. </w:t>
      </w:r>
      <w:proofErr w:type="spellStart"/>
      <w:r w:rsidRPr="00C03EE3">
        <w:rPr>
          <w:rFonts w:asciiTheme="minorHAnsi" w:eastAsiaTheme="minorEastAsia" w:hAnsiTheme="minorHAnsi" w:cstheme="minorHAnsi"/>
          <w:sz w:val="22"/>
          <w:szCs w:val="22"/>
          <w:lang w:eastAsia="pl-PL"/>
        </w:rPr>
        <w:t>Pisarzówka</w:t>
      </w:r>
      <w:proofErr w:type="spellEnd"/>
      <w:r w:rsidRPr="00C03EE3">
        <w:rPr>
          <w:rFonts w:asciiTheme="minorHAnsi" w:eastAsiaTheme="minorEastAsia" w:hAnsiTheme="minorHAnsi" w:cstheme="minorHAnsi"/>
          <w:sz w:val="22"/>
          <w:szCs w:val="22"/>
          <w:lang w:eastAsia="pl-PL"/>
        </w:rPr>
        <w:t xml:space="preserve"> m. Pisarzowice gm. Wilamowice</w:t>
      </w:r>
    </w:p>
    <w:p w14:paraId="1E001B51" w14:textId="764BDBAC" w:rsidR="00FB4D5A" w:rsidRPr="00C03EE3" w:rsidRDefault="00FB4D5A" w:rsidP="00FB4D5A">
      <w:pPr>
        <w:numPr>
          <w:ilvl w:val="0"/>
          <w:numId w:val="33"/>
        </w:numPr>
        <w:spacing w:before="0" w:after="0"/>
        <w:rPr>
          <w:rFonts w:asciiTheme="minorHAnsi" w:eastAsiaTheme="minorEastAsia" w:hAnsiTheme="minorHAnsi" w:cstheme="minorHAnsi"/>
          <w:sz w:val="22"/>
          <w:szCs w:val="22"/>
          <w:lang w:eastAsia="pl-PL"/>
        </w:rPr>
      </w:pPr>
      <w:r w:rsidRPr="00C03EE3">
        <w:rPr>
          <w:rFonts w:asciiTheme="minorHAnsi" w:eastAsiaTheme="minorEastAsia" w:hAnsiTheme="minorHAnsi" w:cstheme="minorHAnsi"/>
          <w:sz w:val="22"/>
          <w:szCs w:val="22"/>
          <w:lang w:eastAsia="pl-PL"/>
        </w:rPr>
        <w:t>Pot. Macocha Łęki m. Kęty gm. Kęty</w:t>
      </w:r>
    </w:p>
    <w:p w14:paraId="11BAED46" w14:textId="77777777" w:rsidR="00FB4D5A" w:rsidRPr="00C03EE3" w:rsidRDefault="00FB4D5A" w:rsidP="00FB4D5A">
      <w:pPr>
        <w:numPr>
          <w:ilvl w:val="0"/>
          <w:numId w:val="33"/>
        </w:numPr>
        <w:spacing w:before="0" w:after="0"/>
        <w:rPr>
          <w:rFonts w:asciiTheme="minorHAnsi" w:eastAsiaTheme="minorEastAsia" w:hAnsiTheme="minorHAnsi" w:cstheme="minorHAnsi"/>
          <w:sz w:val="22"/>
          <w:szCs w:val="22"/>
          <w:lang w:eastAsia="pl-PL"/>
        </w:rPr>
      </w:pPr>
      <w:r w:rsidRPr="00C03EE3">
        <w:rPr>
          <w:rFonts w:asciiTheme="minorHAnsi" w:eastAsiaTheme="minorEastAsia" w:hAnsiTheme="minorHAnsi" w:cstheme="minorHAnsi"/>
          <w:sz w:val="22"/>
          <w:szCs w:val="22"/>
          <w:lang w:eastAsia="pl-PL"/>
        </w:rPr>
        <w:t xml:space="preserve">Pot. </w:t>
      </w:r>
      <w:proofErr w:type="spellStart"/>
      <w:r w:rsidRPr="00C03EE3">
        <w:rPr>
          <w:rFonts w:asciiTheme="minorHAnsi" w:eastAsiaTheme="minorEastAsia" w:hAnsiTheme="minorHAnsi" w:cstheme="minorHAnsi"/>
          <w:sz w:val="22"/>
          <w:szCs w:val="22"/>
          <w:lang w:eastAsia="pl-PL"/>
        </w:rPr>
        <w:t>Leśniówka</w:t>
      </w:r>
      <w:proofErr w:type="spellEnd"/>
      <w:r w:rsidRPr="00C03EE3">
        <w:rPr>
          <w:rFonts w:asciiTheme="minorHAnsi" w:eastAsiaTheme="minorEastAsia" w:hAnsiTheme="minorHAnsi" w:cstheme="minorHAnsi"/>
          <w:sz w:val="22"/>
          <w:szCs w:val="22"/>
          <w:lang w:eastAsia="pl-PL"/>
        </w:rPr>
        <w:t xml:space="preserve"> m. Kęty gm. Kęty</w:t>
      </w:r>
    </w:p>
    <w:p w14:paraId="0043D9AC" w14:textId="34AE8960" w:rsidR="00FB4D5A" w:rsidRPr="00C03EE3" w:rsidRDefault="00FB4D5A" w:rsidP="00FB4D5A">
      <w:pPr>
        <w:numPr>
          <w:ilvl w:val="0"/>
          <w:numId w:val="33"/>
        </w:numPr>
        <w:spacing w:before="0" w:after="0"/>
        <w:rPr>
          <w:rFonts w:asciiTheme="minorHAnsi" w:eastAsiaTheme="minorEastAsia" w:hAnsiTheme="minorHAnsi" w:cstheme="minorHAnsi"/>
          <w:sz w:val="22"/>
          <w:szCs w:val="22"/>
          <w:lang w:eastAsia="pl-PL"/>
        </w:rPr>
      </w:pPr>
      <w:r w:rsidRPr="00C03EE3">
        <w:rPr>
          <w:rFonts w:asciiTheme="minorHAnsi" w:eastAsiaTheme="minorEastAsia" w:hAnsiTheme="minorHAnsi" w:cstheme="minorHAnsi"/>
          <w:sz w:val="22"/>
          <w:szCs w:val="22"/>
          <w:lang w:eastAsia="pl-PL"/>
        </w:rPr>
        <w:t xml:space="preserve">Pot. </w:t>
      </w:r>
      <w:proofErr w:type="spellStart"/>
      <w:r w:rsidRPr="00C03EE3">
        <w:rPr>
          <w:rFonts w:asciiTheme="minorHAnsi" w:eastAsiaTheme="minorEastAsia" w:hAnsiTheme="minorHAnsi" w:cstheme="minorHAnsi"/>
          <w:sz w:val="22"/>
          <w:szCs w:val="22"/>
          <w:lang w:eastAsia="pl-PL"/>
        </w:rPr>
        <w:t>Domaczka</w:t>
      </w:r>
      <w:proofErr w:type="spellEnd"/>
      <w:r w:rsidRPr="00C03EE3">
        <w:rPr>
          <w:rFonts w:asciiTheme="minorHAnsi" w:eastAsiaTheme="minorEastAsia" w:hAnsiTheme="minorHAnsi" w:cstheme="minorHAnsi"/>
          <w:sz w:val="22"/>
          <w:szCs w:val="22"/>
          <w:lang w:eastAsia="pl-PL"/>
        </w:rPr>
        <w:t xml:space="preserve"> m. Czaniec gm. Porąbka</w:t>
      </w:r>
    </w:p>
    <w:p w14:paraId="090E6FFB" w14:textId="77777777" w:rsidR="00FB4D5A" w:rsidRPr="00C03EE3" w:rsidRDefault="00FB4D5A" w:rsidP="00FB4D5A">
      <w:pPr>
        <w:numPr>
          <w:ilvl w:val="0"/>
          <w:numId w:val="33"/>
        </w:numPr>
        <w:spacing w:before="0" w:after="0"/>
        <w:rPr>
          <w:rFonts w:asciiTheme="minorHAnsi" w:eastAsiaTheme="minorEastAsia" w:hAnsiTheme="minorHAnsi" w:cstheme="minorHAnsi"/>
          <w:sz w:val="22"/>
          <w:szCs w:val="22"/>
          <w:lang w:eastAsia="pl-PL"/>
        </w:rPr>
      </w:pPr>
      <w:r w:rsidRPr="00C03EE3">
        <w:rPr>
          <w:rFonts w:asciiTheme="minorHAnsi" w:eastAsiaTheme="minorEastAsia" w:hAnsiTheme="minorHAnsi" w:cstheme="minorHAnsi"/>
          <w:sz w:val="22"/>
          <w:szCs w:val="22"/>
          <w:lang w:eastAsia="pl-PL"/>
        </w:rPr>
        <w:t xml:space="preserve">Pot. Prawobrzeżny Dopływ </w:t>
      </w:r>
      <w:proofErr w:type="spellStart"/>
      <w:r w:rsidRPr="00C03EE3">
        <w:rPr>
          <w:rFonts w:asciiTheme="minorHAnsi" w:eastAsiaTheme="minorEastAsia" w:hAnsiTheme="minorHAnsi" w:cstheme="minorHAnsi"/>
          <w:sz w:val="22"/>
          <w:szCs w:val="22"/>
          <w:lang w:eastAsia="pl-PL"/>
        </w:rPr>
        <w:t>Domaczki</w:t>
      </w:r>
      <w:proofErr w:type="spellEnd"/>
      <w:r w:rsidRPr="00C03EE3">
        <w:rPr>
          <w:rFonts w:asciiTheme="minorHAnsi" w:eastAsiaTheme="minorEastAsia" w:hAnsiTheme="minorHAnsi" w:cstheme="minorHAnsi"/>
          <w:sz w:val="22"/>
          <w:szCs w:val="22"/>
          <w:lang w:eastAsia="pl-PL"/>
        </w:rPr>
        <w:t xml:space="preserve">, m. Czaniec, gm. Porąbka </w:t>
      </w:r>
    </w:p>
    <w:p w14:paraId="221A4CA2" w14:textId="77777777" w:rsidR="00FB4D5A" w:rsidRPr="00C03EE3" w:rsidRDefault="00FB4D5A" w:rsidP="00FB4D5A">
      <w:pPr>
        <w:numPr>
          <w:ilvl w:val="0"/>
          <w:numId w:val="33"/>
        </w:numPr>
        <w:spacing w:before="0" w:after="0"/>
        <w:rPr>
          <w:rFonts w:asciiTheme="minorHAnsi" w:eastAsiaTheme="minorEastAsia" w:hAnsiTheme="minorHAnsi" w:cstheme="minorHAnsi"/>
          <w:sz w:val="22"/>
          <w:szCs w:val="22"/>
          <w:lang w:eastAsia="pl-PL"/>
        </w:rPr>
      </w:pPr>
      <w:r w:rsidRPr="00C03EE3">
        <w:rPr>
          <w:rFonts w:asciiTheme="minorHAnsi" w:eastAsiaTheme="minorEastAsia" w:hAnsiTheme="minorHAnsi" w:cstheme="minorHAnsi"/>
          <w:sz w:val="22"/>
          <w:szCs w:val="22"/>
          <w:lang w:eastAsia="pl-PL"/>
        </w:rPr>
        <w:t>Pot. Bez Nazwy m. Porąbka gm. Porąbka</w:t>
      </w:r>
    </w:p>
    <w:p w14:paraId="124E3362" w14:textId="4E4C9B6C" w:rsidR="00FB4D5A" w:rsidRPr="00C03EE3" w:rsidRDefault="00FB4D5A" w:rsidP="00FB4D5A">
      <w:pPr>
        <w:numPr>
          <w:ilvl w:val="0"/>
          <w:numId w:val="33"/>
        </w:numPr>
        <w:spacing w:before="0" w:after="0"/>
        <w:rPr>
          <w:rFonts w:asciiTheme="minorHAnsi" w:eastAsiaTheme="minorEastAsia" w:hAnsiTheme="minorHAnsi" w:cstheme="minorHAnsi"/>
          <w:sz w:val="22"/>
          <w:szCs w:val="22"/>
          <w:lang w:eastAsia="pl-PL"/>
        </w:rPr>
      </w:pPr>
      <w:r w:rsidRPr="00C03EE3">
        <w:rPr>
          <w:rFonts w:asciiTheme="minorHAnsi" w:eastAsiaTheme="minorEastAsia" w:hAnsiTheme="minorHAnsi" w:cstheme="minorHAnsi"/>
          <w:sz w:val="22"/>
          <w:szCs w:val="22"/>
          <w:lang w:eastAsia="pl-PL"/>
        </w:rPr>
        <w:t>Rzeka Soła m. Oświęcim gm. Oświęcim</w:t>
      </w:r>
    </w:p>
    <w:p w14:paraId="14FB9F94" w14:textId="0C51EC06" w:rsidR="00FB4D5A" w:rsidRPr="00C03EE3" w:rsidRDefault="00FB4D5A" w:rsidP="00FB4D5A">
      <w:pPr>
        <w:numPr>
          <w:ilvl w:val="0"/>
          <w:numId w:val="33"/>
        </w:numPr>
        <w:spacing w:before="0" w:after="0"/>
        <w:rPr>
          <w:rFonts w:asciiTheme="minorHAnsi" w:eastAsiaTheme="minorEastAsia" w:hAnsiTheme="minorHAnsi" w:cstheme="minorHAnsi"/>
          <w:sz w:val="22"/>
          <w:szCs w:val="22"/>
          <w:lang w:eastAsia="pl-PL"/>
        </w:rPr>
      </w:pPr>
      <w:r w:rsidRPr="00C03EE3">
        <w:rPr>
          <w:rFonts w:asciiTheme="minorHAnsi" w:eastAsiaTheme="minorEastAsia" w:hAnsiTheme="minorHAnsi" w:cstheme="minorHAnsi"/>
          <w:sz w:val="22"/>
          <w:szCs w:val="22"/>
          <w:lang w:eastAsia="pl-PL"/>
        </w:rPr>
        <w:t xml:space="preserve">Pot. </w:t>
      </w:r>
      <w:proofErr w:type="spellStart"/>
      <w:r w:rsidRPr="00C03EE3">
        <w:rPr>
          <w:rFonts w:asciiTheme="minorHAnsi" w:eastAsiaTheme="minorEastAsia" w:hAnsiTheme="minorHAnsi" w:cstheme="minorHAnsi"/>
          <w:sz w:val="22"/>
          <w:szCs w:val="22"/>
          <w:lang w:eastAsia="pl-PL"/>
        </w:rPr>
        <w:t>Bulówka</w:t>
      </w:r>
      <w:proofErr w:type="spellEnd"/>
      <w:r w:rsidRPr="00C03EE3">
        <w:rPr>
          <w:rFonts w:asciiTheme="minorHAnsi" w:eastAsiaTheme="minorEastAsia" w:hAnsiTheme="minorHAnsi" w:cstheme="minorHAnsi"/>
          <w:sz w:val="22"/>
          <w:szCs w:val="22"/>
          <w:lang w:eastAsia="pl-PL"/>
        </w:rPr>
        <w:t xml:space="preserve"> m. Andrychów, gm. Andrychów</w:t>
      </w:r>
    </w:p>
    <w:p w14:paraId="68C57EB3" w14:textId="1B6335FE" w:rsidR="0053790A" w:rsidRPr="00C03EE3" w:rsidRDefault="0053790A" w:rsidP="0053790A">
      <w:pPr>
        <w:rPr>
          <w:rFonts w:asciiTheme="minorHAnsi" w:hAnsiTheme="minorHAnsi" w:cstheme="minorHAnsi"/>
          <w:sz w:val="22"/>
          <w:szCs w:val="22"/>
          <w:u w:val="single"/>
        </w:rPr>
      </w:pPr>
      <w:r w:rsidRPr="00C03EE3">
        <w:rPr>
          <w:rFonts w:asciiTheme="minorHAnsi" w:hAnsiTheme="minorHAnsi" w:cstheme="minorHAnsi"/>
          <w:sz w:val="22"/>
          <w:szCs w:val="22"/>
          <w:u w:val="single"/>
        </w:rPr>
        <w:t>Lokalizacja – zakres opcjonalny</w:t>
      </w:r>
    </w:p>
    <w:p w14:paraId="51D6B14C" w14:textId="47CC87D9" w:rsidR="0053790A" w:rsidRPr="00C03EE3" w:rsidRDefault="0053790A" w:rsidP="0053790A">
      <w:pPr>
        <w:pStyle w:val="Akapitzlist"/>
        <w:numPr>
          <w:ilvl w:val="0"/>
          <w:numId w:val="31"/>
        </w:numPr>
        <w:rPr>
          <w:rFonts w:asciiTheme="minorHAnsi" w:hAnsiTheme="minorHAnsi" w:cstheme="minorHAnsi"/>
          <w:sz w:val="22"/>
          <w:szCs w:val="22"/>
        </w:rPr>
      </w:pPr>
      <w:r w:rsidRPr="00C03EE3">
        <w:rPr>
          <w:rFonts w:asciiTheme="minorHAnsi" w:hAnsiTheme="minorHAnsi" w:cstheme="minorHAnsi"/>
          <w:sz w:val="22"/>
          <w:szCs w:val="22"/>
        </w:rPr>
        <w:t xml:space="preserve">Obszar Nadzoru Wodnego </w:t>
      </w:r>
      <w:r w:rsidR="00FB4D5A" w:rsidRPr="00C03EE3">
        <w:rPr>
          <w:rFonts w:asciiTheme="minorHAnsi" w:hAnsiTheme="minorHAnsi" w:cstheme="minorHAnsi"/>
          <w:sz w:val="22"/>
          <w:szCs w:val="22"/>
        </w:rPr>
        <w:t>Kęty</w:t>
      </w:r>
    </w:p>
    <w:p w14:paraId="62A50770" w14:textId="701B4401" w:rsidR="0053790A" w:rsidRPr="00C03EE3" w:rsidRDefault="0053790A" w:rsidP="0053790A">
      <w:pPr>
        <w:pStyle w:val="Akapitzlist"/>
        <w:rPr>
          <w:rFonts w:asciiTheme="minorHAnsi" w:hAnsiTheme="minorHAnsi" w:cstheme="minorHAnsi"/>
          <w:sz w:val="22"/>
          <w:szCs w:val="22"/>
        </w:rPr>
      </w:pPr>
      <w:r w:rsidRPr="00C03EE3">
        <w:rPr>
          <w:rFonts w:ascii="Calibri" w:hAnsi="Calibri" w:cs="Calibri"/>
          <w:sz w:val="22"/>
          <w:szCs w:val="22"/>
        </w:rPr>
        <w:t xml:space="preserve">Granice poszczególnych jednostek Wód Polskich wraz z siecią hydrograficzną są dostępne pod adresem internetowym </w:t>
      </w:r>
      <w:r w:rsidRPr="00C03EE3">
        <w:rPr>
          <w:rFonts w:ascii="Calibri" w:hAnsi="Calibri" w:cs="Calibri"/>
          <w:sz w:val="22"/>
          <w:szCs w:val="22"/>
          <w:u w:val="single"/>
        </w:rPr>
        <w:t>https://wody.isok.gov.pl/imap_kzgw/?gpmap=gpSIGW</w:t>
      </w:r>
    </w:p>
    <w:p w14:paraId="7829B09B" w14:textId="77777777" w:rsidR="00B113FE" w:rsidRPr="00C03EE3" w:rsidRDefault="00B113FE" w:rsidP="00B113FE">
      <w:pPr>
        <w:pStyle w:val="Akapitzlist"/>
        <w:spacing w:line="276" w:lineRule="auto"/>
        <w:jc w:val="both"/>
        <w:rPr>
          <w:rFonts w:asciiTheme="minorHAnsi" w:hAnsiTheme="minorHAnsi" w:cstheme="minorHAnsi"/>
          <w:sz w:val="22"/>
          <w:szCs w:val="22"/>
        </w:rPr>
      </w:pPr>
    </w:p>
    <w:p w14:paraId="72692291" w14:textId="58194B16" w:rsidR="00B113FE" w:rsidRPr="00C03EE3" w:rsidRDefault="00B113FE" w:rsidP="00B113FE">
      <w:pPr>
        <w:rPr>
          <w:rFonts w:asciiTheme="minorHAnsi" w:hAnsiTheme="minorHAnsi" w:cstheme="minorHAnsi"/>
          <w:sz w:val="22"/>
          <w:szCs w:val="22"/>
          <w:u w:val="single"/>
        </w:rPr>
      </w:pPr>
      <w:r w:rsidRPr="00C03EE3">
        <w:rPr>
          <w:rFonts w:asciiTheme="minorHAnsi" w:hAnsiTheme="minorHAnsi" w:cstheme="minorHAnsi"/>
          <w:sz w:val="22"/>
          <w:szCs w:val="22"/>
        </w:rPr>
        <w:t xml:space="preserve"> </w:t>
      </w:r>
      <w:r w:rsidRPr="00C03EE3">
        <w:rPr>
          <w:rFonts w:asciiTheme="minorHAnsi" w:hAnsiTheme="minorHAnsi" w:cstheme="minorHAnsi"/>
          <w:b/>
          <w:sz w:val="22"/>
          <w:szCs w:val="22"/>
          <w:u w:val="single"/>
        </w:rPr>
        <w:t xml:space="preserve">Zakres usług </w:t>
      </w:r>
      <w:r w:rsidR="00A85C84" w:rsidRPr="00C03EE3">
        <w:rPr>
          <w:rFonts w:asciiTheme="minorHAnsi" w:hAnsiTheme="minorHAnsi" w:cstheme="minorHAnsi"/>
          <w:b/>
          <w:sz w:val="22"/>
          <w:szCs w:val="22"/>
          <w:u w:val="single"/>
        </w:rPr>
        <w:t xml:space="preserve">dla zakresu podstawowego i opcjonalnego </w:t>
      </w:r>
      <w:r w:rsidRPr="00C03EE3">
        <w:rPr>
          <w:rFonts w:asciiTheme="minorHAnsi" w:hAnsiTheme="minorHAnsi" w:cstheme="minorHAnsi"/>
          <w:b/>
          <w:sz w:val="22"/>
          <w:szCs w:val="22"/>
          <w:u w:val="single"/>
        </w:rPr>
        <w:t>obejmuje</w:t>
      </w:r>
      <w:r w:rsidRPr="00C03EE3">
        <w:rPr>
          <w:rFonts w:asciiTheme="minorHAnsi" w:hAnsiTheme="minorHAnsi" w:cstheme="minorHAnsi"/>
          <w:sz w:val="22"/>
          <w:szCs w:val="22"/>
          <w:u w:val="single"/>
        </w:rPr>
        <w:t xml:space="preserve"> :</w:t>
      </w:r>
    </w:p>
    <w:p w14:paraId="4660030C" w14:textId="56A6F9B4" w:rsidR="00B113FE" w:rsidRPr="00C03EE3" w:rsidRDefault="00B113FE" w:rsidP="00B113FE">
      <w:pPr>
        <w:pStyle w:val="Akapitzlist"/>
        <w:widowControl/>
        <w:numPr>
          <w:ilvl w:val="0"/>
          <w:numId w:val="24"/>
        </w:numPr>
        <w:autoSpaceDE/>
        <w:autoSpaceDN/>
        <w:adjustRightInd/>
        <w:spacing w:line="276" w:lineRule="auto"/>
        <w:jc w:val="both"/>
        <w:rPr>
          <w:rFonts w:asciiTheme="minorHAnsi" w:hAnsiTheme="minorHAnsi" w:cstheme="minorHAnsi"/>
          <w:sz w:val="22"/>
          <w:szCs w:val="22"/>
        </w:rPr>
      </w:pPr>
      <w:r w:rsidRPr="00C03EE3">
        <w:rPr>
          <w:rFonts w:asciiTheme="minorHAnsi" w:hAnsiTheme="minorHAnsi" w:cstheme="minorHAnsi"/>
          <w:sz w:val="22"/>
          <w:szCs w:val="22"/>
        </w:rPr>
        <w:t xml:space="preserve">Wycinkę drzew </w:t>
      </w:r>
      <w:r w:rsidR="00DB2339" w:rsidRPr="00C03EE3">
        <w:rPr>
          <w:rFonts w:asciiTheme="minorHAnsi" w:hAnsiTheme="minorHAnsi" w:cstheme="minorHAnsi"/>
          <w:sz w:val="22"/>
          <w:szCs w:val="22"/>
        </w:rPr>
        <w:t xml:space="preserve">i pielęgnację </w:t>
      </w:r>
      <w:r w:rsidRPr="00C03EE3">
        <w:rPr>
          <w:rFonts w:asciiTheme="minorHAnsi" w:hAnsiTheme="minorHAnsi" w:cstheme="minorHAnsi"/>
          <w:sz w:val="22"/>
          <w:szCs w:val="22"/>
        </w:rPr>
        <w:t>metodą tradycyjną oraz w warunkach utrudnionych przy użyciu podnośnika montażowego lub metodą alpinistyczną, zgodnie z załączonym kosztorysem ofertowym</w:t>
      </w:r>
    </w:p>
    <w:p w14:paraId="6C61AC43" w14:textId="7CEEC2AE" w:rsidR="00B113FE" w:rsidRPr="00C03EE3" w:rsidRDefault="00B113FE" w:rsidP="00B113FE">
      <w:pPr>
        <w:pStyle w:val="Akapitzlist"/>
        <w:widowControl/>
        <w:numPr>
          <w:ilvl w:val="0"/>
          <w:numId w:val="24"/>
        </w:numPr>
        <w:shd w:val="clear" w:color="auto" w:fill="FFFFFF"/>
        <w:autoSpaceDE/>
        <w:autoSpaceDN/>
        <w:adjustRightInd/>
        <w:spacing w:line="276" w:lineRule="auto"/>
        <w:jc w:val="both"/>
        <w:rPr>
          <w:rFonts w:asciiTheme="minorHAnsi" w:hAnsiTheme="minorHAnsi" w:cstheme="minorHAnsi"/>
          <w:sz w:val="22"/>
          <w:szCs w:val="22"/>
        </w:rPr>
      </w:pPr>
      <w:r w:rsidRPr="00C03EE3">
        <w:rPr>
          <w:rFonts w:asciiTheme="minorHAnsi" w:hAnsiTheme="minorHAnsi" w:cstheme="minorHAnsi"/>
          <w:sz w:val="22"/>
          <w:szCs w:val="22"/>
        </w:rPr>
        <w:t xml:space="preserve">Wywózkę pozyskanego materiału drzewnego </w:t>
      </w:r>
      <w:r w:rsidRPr="00C03EE3">
        <w:rPr>
          <w:rFonts w:asciiTheme="minorHAnsi" w:hAnsiTheme="minorHAnsi" w:cstheme="minorHAnsi"/>
          <w:bCs/>
          <w:sz w:val="22"/>
          <w:szCs w:val="22"/>
        </w:rPr>
        <w:t>na plac składowy w Porąbce (lewy brzeg poniżej dolnego stanowiska ZW Porąbka</w:t>
      </w:r>
      <w:r w:rsidR="00A053DA" w:rsidRPr="00C03EE3">
        <w:rPr>
          <w:rFonts w:asciiTheme="minorHAnsi" w:hAnsiTheme="minorHAnsi" w:cstheme="minorHAnsi"/>
          <w:bCs/>
          <w:sz w:val="22"/>
          <w:szCs w:val="22"/>
        </w:rPr>
        <w:t>)</w:t>
      </w:r>
    </w:p>
    <w:p w14:paraId="7A1A7C6C" w14:textId="77777777" w:rsidR="00B113FE" w:rsidRPr="00C03EE3" w:rsidRDefault="00B113FE" w:rsidP="00B113FE">
      <w:pPr>
        <w:pStyle w:val="Default"/>
        <w:numPr>
          <w:ilvl w:val="0"/>
          <w:numId w:val="24"/>
        </w:numPr>
        <w:spacing w:line="276" w:lineRule="auto"/>
        <w:jc w:val="both"/>
        <w:rPr>
          <w:rFonts w:asciiTheme="minorHAnsi" w:hAnsiTheme="minorHAnsi" w:cstheme="minorHAnsi"/>
          <w:color w:val="auto"/>
          <w:sz w:val="22"/>
          <w:szCs w:val="22"/>
        </w:rPr>
      </w:pPr>
      <w:r w:rsidRPr="00C03EE3">
        <w:rPr>
          <w:rFonts w:asciiTheme="minorHAnsi" w:hAnsiTheme="minorHAnsi" w:cstheme="minorHAnsi"/>
          <w:color w:val="auto"/>
          <w:sz w:val="22"/>
          <w:szCs w:val="22"/>
        </w:rPr>
        <w:t xml:space="preserve">Porządkowanie terenu po wycince, </w:t>
      </w:r>
    </w:p>
    <w:p w14:paraId="3B8FF7D9" w14:textId="581126D3" w:rsidR="00B113FE" w:rsidRPr="00C03EE3" w:rsidRDefault="00B113FE" w:rsidP="00B113FE">
      <w:pPr>
        <w:rPr>
          <w:rFonts w:asciiTheme="minorHAnsi" w:hAnsiTheme="minorHAnsi" w:cstheme="minorHAnsi"/>
          <w:sz w:val="22"/>
          <w:szCs w:val="22"/>
        </w:rPr>
      </w:pPr>
      <w:r w:rsidRPr="00C03EE3">
        <w:rPr>
          <w:rFonts w:asciiTheme="minorHAnsi" w:hAnsiTheme="minorHAnsi" w:cstheme="minorHAnsi"/>
          <w:b/>
          <w:bCs/>
          <w:sz w:val="22"/>
          <w:szCs w:val="22"/>
          <w:u w:val="single"/>
        </w:rPr>
        <w:t>Zamawiający zaznacza, że wycinka drzew może być prowadzona w miejscach trudno dostępnych (skarpy cieków w pobliżu zabudowań, dróg, mostów, użytków rolnych, linii energetycznych i telekomunikacyjnych, ogrodzeń itp.) wymagających użycia specjalistycznego sprzętu, w tym technik alpinistycznych. Drzewa podlegające wycince mogą być także częściowo uszkodzone.</w:t>
      </w:r>
      <w:r w:rsidRPr="00C03EE3">
        <w:rPr>
          <w:rFonts w:asciiTheme="minorHAnsi" w:hAnsiTheme="minorHAnsi" w:cstheme="minorHAnsi"/>
          <w:sz w:val="22"/>
          <w:szCs w:val="22"/>
        </w:rPr>
        <w:t xml:space="preserve"> </w:t>
      </w:r>
    </w:p>
    <w:p w14:paraId="771CA964" w14:textId="77777777" w:rsidR="00DB2339" w:rsidRPr="00C03EE3" w:rsidRDefault="00DB2339" w:rsidP="00DB2339">
      <w:pPr>
        <w:spacing w:before="0" w:after="0"/>
        <w:rPr>
          <w:rFonts w:asciiTheme="minorHAnsi" w:hAnsiTheme="minorHAnsi" w:cstheme="minorHAnsi"/>
          <w:sz w:val="22"/>
          <w:szCs w:val="22"/>
        </w:rPr>
      </w:pPr>
      <w:r w:rsidRPr="00C03EE3">
        <w:rPr>
          <w:rFonts w:asciiTheme="minorHAnsi" w:hAnsiTheme="minorHAnsi" w:cstheme="minorHAnsi"/>
          <w:sz w:val="22"/>
          <w:szCs w:val="22"/>
        </w:rPr>
        <w:t xml:space="preserve">Cięcie pielęgnacyjne drzew należy wykonać m.in. zgodnie z obowiązującymi przepisami prawa w tym m.in. ustawy z dnia 16 kwietnia 2004 r. o ochronie przyrody (Dz. U. z 2023 r. poz. 1336 ze zm.) </w:t>
      </w:r>
      <w:r w:rsidRPr="00C03EE3">
        <w:rPr>
          <w:rFonts w:asciiTheme="minorHAnsi" w:hAnsiTheme="minorHAnsi" w:cstheme="minorHAnsi"/>
          <w:sz w:val="22"/>
          <w:szCs w:val="22"/>
        </w:rPr>
        <w:br/>
      </w:r>
      <w:r w:rsidRPr="00C03EE3">
        <w:rPr>
          <w:rFonts w:asciiTheme="minorHAnsi" w:hAnsiTheme="minorHAnsi" w:cstheme="minorHAnsi"/>
          <w:sz w:val="22"/>
          <w:szCs w:val="22"/>
        </w:rPr>
        <w:lastRenderedPageBreak/>
        <w:t xml:space="preserve">i przepisami BHP. Przed rozpoczęciem wykonywania czynności należy zabezpieczyć miejsce prac. Prace w obrębie korony drzewa nie mogą prowadzić do usunięcia gałęzi w wymiarze przekraczającym 30% korony, która rozwinęła się w całym okresie rozwoju drzewa, chyba że mają na celu: </w:t>
      </w:r>
    </w:p>
    <w:p w14:paraId="219B5DF0" w14:textId="77777777" w:rsidR="00DB2339" w:rsidRPr="00C03EE3" w:rsidRDefault="00DB2339" w:rsidP="00DB2339">
      <w:pPr>
        <w:spacing w:before="0" w:after="0"/>
        <w:rPr>
          <w:rFonts w:asciiTheme="minorHAnsi" w:hAnsiTheme="minorHAnsi" w:cstheme="minorHAnsi"/>
          <w:sz w:val="22"/>
          <w:szCs w:val="22"/>
        </w:rPr>
      </w:pPr>
      <w:r w:rsidRPr="00C03EE3">
        <w:rPr>
          <w:rFonts w:asciiTheme="minorHAnsi" w:hAnsiTheme="minorHAnsi" w:cstheme="minorHAnsi"/>
          <w:sz w:val="22"/>
          <w:szCs w:val="22"/>
        </w:rPr>
        <w:t xml:space="preserve">a) usunięcie gałęzi obumarłych lub nadłamanych; </w:t>
      </w:r>
    </w:p>
    <w:p w14:paraId="606F765C" w14:textId="77777777" w:rsidR="00DB2339" w:rsidRPr="00C03EE3" w:rsidRDefault="00DB2339" w:rsidP="00DB2339">
      <w:pPr>
        <w:spacing w:before="0" w:after="0"/>
        <w:rPr>
          <w:rFonts w:asciiTheme="minorHAnsi" w:hAnsiTheme="minorHAnsi" w:cstheme="minorHAnsi"/>
          <w:sz w:val="22"/>
          <w:szCs w:val="22"/>
        </w:rPr>
      </w:pPr>
      <w:r w:rsidRPr="00C03EE3">
        <w:rPr>
          <w:rFonts w:asciiTheme="minorHAnsi" w:hAnsiTheme="minorHAnsi" w:cstheme="minorHAnsi"/>
          <w:sz w:val="22"/>
          <w:szCs w:val="22"/>
        </w:rPr>
        <w:t xml:space="preserve">b) utrzymywanie uformowanego kształtu korony drzewa; </w:t>
      </w:r>
    </w:p>
    <w:p w14:paraId="2F1C8DC6" w14:textId="77777777" w:rsidR="00DB2339" w:rsidRPr="00C03EE3" w:rsidRDefault="00DB2339" w:rsidP="00DB2339">
      <w:pPr>
        <w:spacing w:before="0" w:after="0"/>
        <w:rPr>
          <w:rFonts w:asciiTheme="minorHAnsi" w:hAnsiTheme="minorHAnsi" w:cstheme="minorHAnsi"/>
          <w:sz w:val="22"/>
          <w:szCs w:val="22"/>
        </w:rPr>
      </w:pPr>
      <w:r w:rsidRPr="00C03EE3">
        <w:rPr>
          <w:rFonts w:asciiTheme="minorHAnsi" w:hAnsiTheme="minorHAnsi" w:cstheme="minorHAnsi"/>
          <w:sz w:val="22"/>
          <w:szCs w:val="22"/>
        </w:rPr>
        <w:t xml:space="preserve">c) wykonanie specjalistycznego zabiegu w celu przywrócenia statyki drzewa. </w:t>
      </w:r>
    </w:p>
    <w:p w14:paraId="7577C369" w14:textId="77777777" w:rsidR="00DB2339" w:rsidRPr="00C03EE3" w:rsidRDefault="00DB2339" w:rsidP="00DB2339">
      <w:pPr>
        <w:spacing w:before="0" w:after="0"/>
        <w:rPr>
          <w:rFonts w:asciiTheme="minorHAnsi" w:hAnsiTheme="minorHAnsi" w:cstheme="minorHAnsi"/>
          <w:sz w:val="22"/>
          <w:szCs w:val="22"/>
        </w:rPr>
      </w:pPr>
      <w:r w:rsidRPr="00C03EE3">
        <w:rPr>
          <w:rFonts w:asciiTheme="minorHAnsi" w:hAnsiTheme="minorHAnsi" w:cstheme="minorHAnsi"/>
          <w:sz w:val="22"/>
          <w:szCs w:val="22"/>
        </w:rPr>
        <w:t>Nie zezwala się wykonania redukcji ponad 30% objętości korony (z wyłączeniem przypadków określonych w ustawie). Drzewo po zabiegu nie może utracić funkcji życiowych w ciągu trzech lat po wykonaniu zabiegu. Wykonawca jest odpowiedzialny i ponosi konsekwencje w przypadku, gdy z jego winy drzewo po wykonywanym zabiegu uschnie. Wszystkie cięcia powinny być wykonane narzędziami odkażonymi i ostrymi, które zostawiają gładkie rany.</w:t>
      </w:r>
    </w:p>
    <w:p w14:paraId="533F49AB" w14:textId="77777777" w:rsidR="00DB2339" w:rsidRPr="00C03EE3" w:rsidRDefault="00DB2339" w:rsidP="006330EB">
      <w:pPr>
        <w:spacing w:before="0" w:after="0"/>
        <w:rPr>
          <w:rFonts w:asciiTheme="minorHAnsi" w:hAnsiTheme="minorHAnsi" w:cstheme="minorHAnsi"/>
          <w:b/>
          <w:bCs/>
          <w:sz w:val="22"/>
          <w:szCs w:val="22"/>
          <w:u w:val="single"/>
        </w:rPr>
      </w:pPr>
    </w:p>
    <w:p w14:paraId="0FACD0C8" w14:textId="30A208FB" w:rsidR="0053790A" w:rsidRPr="00C03EE3" w:rsidRDefault="0053790A" w:rsidP="006330EB">
      <w:pPr>
        <w:spacing w:before="0" w:after="0"/>
        <w:rPr>
          <w:rFonts w:asciiTheme="minorHAnsi" w:hAnsiTheme="minorHAnsi" w:cstheme="minorHAnsi"/>
          <w:b/>
          <w:bCs/>
          <w:sz w:val="22"/>
          <w:szCs w:val="22"/>
          <w:u w:val="single"/>
        </w:rPr>
      </w:pPr>
      <w:r w:rsidRPr="00C03EE3">
        <w:rPr>
          <w:rFonts w:asciiTheme="minorHAnsi" w:hAnsiTheme="minorHAnsi" w:cstheme="minorHAnsi"/>
          <w:b/>
          <w:bCs/>
          <w:sz w:val="22"/>
          <w:szCs w:val="22"/>
          <w:u w:val="single"/>
        </w:rPr>
        <w:t>Prawo opcji</w:t>
      </w:r>
    </w:p>
    <w:p w14:paraId="02F9D390" w14:textId="32082E71" w:rsidR="0053790A" w:rsidRPr="00C03EE3" w:rsidRDefault="0053790A" w:rsidP="0053790A">
      <w:pPr>
        <w:suppressAutoHyphens/>
        <w:spacing w:line="240" w:lineRule="auto"/>
        <w:rPr>
          <w:rFonts w:asciiTheme="minorHAnsi" w:hAnsiTheme="minorHAnsi" w:cstheme="minorHAnsi"/>
          <w:bCs/>
          <w:sz w:val="22"/>
        </w:rPr>
      </w:pPr>
      <w:r w:rsidRPr="00C03EE3">
        <w:rPr>
          <w:rFonts w:asciiTheme="minorHAnsi" w:hAnsiTheme="minorHAnsi" w:cstheme="minorHAnsi"/>
          <w:bCs/>
          <w:sz w:val="22"/>
        </w:rPr>
        <w:t xml:space="preserve">Zamawiający przewiduje możliwość skorzystania z Prawa Opcji, polegającej na zwiększeniu maksymalnego wynagrodzenia umownego. Maksymalna wartość opcji to </w:t>
      </w:r>
      <w:r w:rsidR="00A053DA" w:rsidRPr="00C03EE3">
        <w:rPr>
          <w:rFonts w:asciiTheme="minorHAnsi" w:hAnsiTheme="minorHAnsi" w:cstheme="minorHAnsi"/>
          <w:bCs/>
          <w:sz w:val="22"/>
        </w:rPr>
        <w:t>50</w:t>
      </w:r>
      <w:r w:rsidRPr="00C03EE3">
        <w:rPr>
          <w:rFonts w:asciiTheme="minorHAnsi" w:hAnsiTheme="minorHAnsi" w:cstheme="minorHAnsi"/>
          <w:bCs/>
          <w:sz w:val="22"/>
        </w:rPr>
        <w:t>% wartości wynagrodzenia brutto</w:t>
      </w:r>
      <w:r w:rsidR="000D0AC0" w:rsidRPr="00C03EE3">
        <w:rPr>
          <w:rFonts w:asciiTheme="minorHAnsi" w:hAnsiTheme="minorHAnsi" w:cstheme="minorHAnsi"/>
          <w:bCs/>
          <w:sz w:val="22"/>
        </w:rPr>
        <w:t xml:space="preserve"> zakresu podstawowego</w:t>
      </w:r>
      <w:r w:rsidRPr="00C03EE3">
        <w:rPr>
          <w:rFonts w:asciiTheme="minorHAnsi" w:hAnsiTheme="minorHAnsi" w:cstheme="minorHAnsi"/>
          <w:bCs/>
          <w:sz w:val="22"/>
        </w:rPr>
        <w:t xml:space="preserve">, określonego w </w:t>
      </w:r>
      <w:r w:rsidR="000D0AC0" w:rsidRPr="00C03EE3">
        <w:rPr>
          <w:rFonts w:asciiTheme="minorHAnsi" w:hAnsiTheme="minorHAnsi" w:cstheme="minorHAnsi"/>
          <w:bCs/>
          <w:sz w:val="22"/>
        </w:rPr>
        <w:t xml:space="preserve">umowie. </w:t>
      </w:r>
      <w:r w:rsidRPr="00C03EE3">
        <w:rPr>
          <w:rFonts w:asciiTheme="minorHAnsi" w:hAnsiTheme="minorHAnsi" w:cstheme="minorHAnsi"/>
          <w:bCs/>
          <w:sz w:val="22"/>
        </w:rPr>
        <w:t xml:space="preserve"> </w:t>
      </w:r>
    </w:p>
    <w:p w14:paraId="332FE380" w14:textId="1B02CCA8" w:rsidR="0053790A" w:rsidRPr="00C03EE3" w:rsidRDefault="0053790A" w:rsidP="0053790A">
      <w:pPr>
        <w:suppressAutoHyphens/>
        <w:spacing w:line="240" w:lineRule="auto"/>
        <w:rPr>
          <w:rFonts w:asciiTheme="minorHAnsi" w:hAnsiTheme="minorHAnsi" w:cstheme="minorHAnsi"/>
          <w:bCs/>
          <w:sz w:val="22"/>
        </w:rPr>
      </w:pPr>
      <w:r w:rsidRPr="00C03EE3">
        <w:rPr>
          <w:rFonts w:asciiTheme="minorHAnsi" w:hAnsiTheme="minorHAnsi" w:cstheme="minorHAnsi"/>
          <w:bCs/>
          <w:sz w:val="22"/>
        </w:rPr>
        <w:t>Zamawiający uzależnia możliwość skorzystania z prawa opcji od pozyskania środków finansowych na realizację zamówienia w ramach prawa opcji.  Od momentu skorzystania przez Zamawiającego  z prawa opcji, do przedmiotu zamówienia udzielanego w ramach opcji odnoszą się wszystkie zapisy umowy bezpośrednio regulujące kwestie opcji oraz regulujące sposób wykonania umowy oraz obowiązki Wykonawcy w sposób ogólny.</w:t>
      </w:r>
    </w:p>
    <w:p w14:paraId="38A73DC7" w14:textId="011269CD" w:rsidR="0053790A" w:rsidRPr="00C03EE3" w:rsidRDefault="0053790A" w:rsidP="00A85C84">
      <w:pPr>
        <w:suppressAutoHyphens/>
        <w:spacing w:line="240" w:lineRule="auto"/>
        <w:rPr>
          <w:rFonts w:asciiTheme="minorHAnsi" w:hAnsiTheme="minorHAnsi" w:cstheme="minorHAnsi"/>
          <w:bCs/>
          <w:sz w:val="22"/>
        </w:rPr>
      </w:pPr>
      <w:r w:rsidRPr="00C03EE3">
        <w:rPr>
          <w:rFonts w:asciiTheme="minorHAnsi" w:hAnsiTheme="minorHAnsi" w:cstheme="minorHAnsi"/>
          <w:bCs/>
          <w:sz w:val="22"/>
        </w:rPr>
        <w:t xml:space="preserve">Zamawiający złoży Wykonawcy oświadczenie o skorzystaniu z prawa opcji, ze wskazaniem terminu od którego obowiązują wszystkie zapisy dotyczące zamówienia realizowanego w ramach opcji oraz wskazaniem konkretnego zakresu w ramach pozycji i cen wskazanych w kosztorysie ofertowym dla części podstawowej. Sumaryczna wartość zlecanego zakresu w ramach opcji nie może przekroczyć wysokości wynagrodzenia wskazanego w § 4 ust. 2 umowy. Prawo opcji stanowi wyłączne uprawnienie Zamawiającego, a Wykonawcy nie służy roszczenie o wykonanie przez Zamawiającego tego prawa. Wykonawcy nie przysługuje żadne roszczenie w stosunku do Zamawiającego w przypadku gdy Zamawiający z prawa opcji nie skorzysta. Wykonawcy nie przysługuje prawo rezygnacji z realizacji opcji i nie może składać oferty jedynie w zakresie zamówienia podstawowego. Wykonawca jest obowiązany do wykonania przedmiotu zamówienia w pełnym zakresie tj. zarówno zamówienia podstawowego, jak i objętego prawem opcji. </w:t>
      </w:r>
    </w:p>
    <w:p w14:paraId="60353BC2" w14:textId="1BEC0E37" w:rsidR="00A85C84" w:rsidRPr="00C03EE3" w:rsidRDefault="00A85C84" w:rsidP="00B113FE">
      <w:pPr>
        <w:rPr>
          <w:rFonts w:asciiTheme="minorHAnsi" w:hAnsiTheme="minorHAnsi" w:cstheme="minorHAnsi"/>
          <w:bCs/>
          <w:sz w:val="22"/>
          <w:szCs w:val="22"/>
        </w:rPr>
      </w:pPr>
      <w:r w:rsidRPr="00C03EE3">
        <w:rPr>
          <w:rFonts w:asciiTheme="minorHAnsi" w:hAnsiTheme="minorHAnsi" w:cstheme="minorHAnsi"/>
          <w:bCs/>
          <w:sz w:val="22"/>
        </w:rPr>
        <w:t>Realizacja zamówienia  w ramach opcji odbywa się na zasadach właściwych dla zamówienia podstawowego i obejmuje ten sam rodzaj prac</w:t>
      </w:r>
      <w:r w:rsidRPr="00C03EE3">
        <w:rPr>
          <w:rFonts w:asciiTheme="minorHAnsi" w:hAnsiTheme="minorHAnsi" w:cstheme="minorHAnsi"/>
          <w:b/>
          <w:sz w:val="22"/>
          <w:szCs w:val="22"/>
        </w:rPr>
        <w:t xml:space="preserve"> </w:t>
      </w:r>
      <w:r w:rsidRPr="00C03EE3">
        <w:rPr>
          <w:rFonts w:asciiTheme="minorHAnsi" w:hAnsiTheme="minorHAnsi" w:cstheme="minorHAnsi"/>
          <w:bCs/>
          <w:sz w:val="22"/>
          <w:szCs w:val="22"/>
        </w:rPr>
        <w:t xml:space="preserve">(na podstawie pozycji wskazanych w kosztorysie ofertowym). </w:t>
      </w:r>
    </w:p>
    <w:p w14:paraId="0A72EA42" w14:textId="75427DC8" w:rsidR="00B113FE" w:rsidRPr="00C03EE3" w:rsidRDefault="00B113FE" w:rsidP="00B113FE">
      <w:pPr>
        <w:rPr>
          <w:rFonts w:asciiTheme="minorHAnsi" w:hAnsiTheme="minorHAnsi" w:cstheme="minorHAnsi"/>
          <w:b/>
          <w:sz w:val="22"/>
          <w:szCs w:val="22"/>
          <w:u w:val="single"/>
        </w:rPr>
      </w:pPr>
      <w:r w:rsidRPr="00C03EE3">
        <w:rPr>
          <w:rFonts w:asciiTheme="minorHAnsi" w:hAnsiTheme="minorHAnsi" w:cstheme="minorHAnsi"/>
          <w:b/>
          <w:sz w:val="22"/>
          <w:szCs w:val="22"/>
          <w:u w:val="single"/>
        </w:rPr>
        <w:t>Ogólne wymagania</w:t>
      </w:r>
    </w:p>
    <w:p w14:paraId="75919F85" w14:textId="77777777" w:rsidR="00B113FE" w:rsidRPr="00C03EE3" w:rsidRDefault="00B113FE" w:rsidP="00B113FE">
      <w:pPr>
        <w:rPr>
          <w:rFonts w:asciiTheme="minorHAnsi" w:hAnsiTheme="minorHAnsi" w:cstheme="minorHAnsi"/>
          <w:bCs/>
          <w:sz w:val="22"/>
          <w:szCs w:val="22"/>
        </w:rPr>
      </w:pPr>
      <w:r w:rsidRPr="00C03EE3">
        <w:rPr>
          <w:rFonts w:asciiTheme="minorHAnsi" w:hAnsiTheme="minorHAnsi" w:cstheme="minorHAnsi"/>
          <w:bCs/>
          <w:sz w:val="22"/>
          <w:szCs w:val="22"/>
        </w:rPr>
        <w:t>Wykonawca jest odpowiedzialny za:</w:t>
      </w:r>
    </w:p>
    <w:p w14:paraId="6EA19E56" w14:textId="77777777" w:rsidR="00B113FE" w:rsidRPr="00C03EE3"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C03EE3">
        <w:rPr>
          <w:rFonts w:asciiTheme="minorHAnsi" w:hAnsiTheme="minorHAnsi" w:cstheme="minorHAnsi"/>
          <w:bCs/>
          <w:sz w:val="22"/>
          <w:szCs w:val="22"/>
        </w:rPr>
        <w:t>jakość wykonania usługi/przedmiotu zamówienia,</w:t>
      </w:r>
    </w:p>
    <w:p w14:paraId="49442E2C" w14:textId="77777777" w:rsidR="00B113FE" w:rsidRPr="00C03EE3"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C03EE3">
        <w:rPr>
          <w:rFonts w:asciiTheme="minorHAnsi" w:hAnsiTheme="minorHAnsi" w:cstheme="minorHAnsi"/>
          <w:bCs/>
          <w:sz w:val="22"/>
          <w:szCs w:val="22"/>
        </w:rPr>
        <w:t>pełną współpracę z osobą nadzorującą.</w:t>
      </w:r>
    </w:p>
    <w:p w14:paraId="57AC1B3C" w14:textId="77777777" w:rsidR="00B113FE" w:rsidRPr="00C03EE3"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C03EE3">
        <w:rPr>
          <w:rFonts w:asciiTheme="minorHAnsi" w:hAnsiTheme="minorHAnsi" w:cstheme="minorHAnsi"/>
          <w:sz w:val="22"/>
          <w:szCs w:val="22"/>
        </w:rPr>
        <w:t xml:space="preserve">Pracownicy Wykonawcy muszą posiadać wszystkie (jeśli są wymagane prawem) uprawnienia do wykonywania określonych w wytycznych wykonania i odbioru prac, jak również być przeszkoleni w zakresie BHP obejmującym tego typu prace, tj. legitymować się aktualnymi szkoleniami z zakresu BHP i p.poż. Wykonawca dostarczy na teren prac i będzie utrzymywał </w:t>
      </w:r>
      <w:r w:rsidRPr="00C03EE3">
        <w:rPr>
          <w:rFonts w:asciiTheme="minorHAnsi" w:hAnsiTheme="minorHAnsi" w:cstheme="minorHAnsi"/>
          <w:sz w:val="22"/>
          <w:szCs w:val="22"/>
        </w:rPr>
        <w:lastRenderedPageBreak/>
        <w:t xml:space="preserve">wyposażenie konieczne do zapewnienia bezpieczeństwa pracy. Zapewni wyposażenie i odzież wymaganą dla ochrony życia i zdrowia pracowników. Uważa się, że koszty zachowania zgodności ze wspomnianymi wyżej przepisami są wliczone w cenę umowną. </w:t>
      </w:r>
    </w:p>
    <w:p w14:paraId="009DB10E" w14:textId="77777777" w:rsidR="00B113FE" w:rsidRPr="00C03EE3"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C03EE3">
        <w:rPr>
          <w:rFonts w:asciiTheme="minorHAnsi" w:hAnsiTheme="minorHAnsi" w:cstheme="minorHAnsi"/>
          <w:sz w:val="22"/>
          <w:szCs w:val="22"/>
        </w:rPr>
        <w:t xml:space="preserve">Wykonawca zapewni na swój koszt wyposażenie i odzież wymaganą dla ochrony życia i zdrowia pracowników. </w:t>
      </w:r>
    </w:p>
    <w:p w14:paraId="3C9E1AE9" w14:textId="77777777" w:rsidR="00B113FE" w:rsidRPr="00C03EE3"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C03EE3">
        <w:rPr>
          <w:rFonts w:asciiTheme="minorHAnsi" w:hAnsiTheme="minorHAnsi" w:cstheme="minorHAnsi"/>
          <w:sz w:val="22"/>
          <w:szCs w:val="22"/>
        </w:rPr>
        <w:t xml:space="preserve">Wokół każdej wycinki należy wyznaczyć specjalną strefę zagrożenia, po której nie należy poruszać się w momencie prowadzenia prac w koronie, związanych z ryzykiem uderzenia od spadających gałęzi. Jej zasięg powinien wynosić od dwóch do trzech długości najdłuższej ścinanej gałęzi oraz przy obalaniu drzew, dwie wysokości drzewa i być oznaczony słupkami, barierkami lub taśmą, wyraźnie odgradzającą dostęp do strefy zagrożenia. </w:t>
      </w:r>
    </w:p>
    <w:p w14:paraId="187B38A9" w14:textId="77777777" w:rsidR="00B113FE" w:rsidRPr="00C03EE3"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C03EE3">
        <w:rPr>
          <w:rFonts w:asciiTheme="minorHAnsi" w:hAnsiTheme="minorHAnsi" w:cstheme="minorHAnsi"/>
          <w:sz w:val="22"/>
          <w:szCs w:val="22"/>
        </w:rPr>
        <w:t xml:space="preserve">Do realizacji prac Wykonawca zobowiązany jest używać wyłącznie narzędzi i urządzeń w pełni sprawnych technicznie, na bieżąco monitorowanych pod kątem szczelności instalacji olejowych, paliwowych oraz hydrauliki siłowej, których rozszczelnienie może być źródłem zanieczyszczenia środowiska. </w:t>
      </w:r>
    </w:p>
    <w:p w14:paraId="4A396C6F" w14:textId="77777777" w:rsidR="00B113FE" w:rsidRPr="00C03EE3"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C03EE3">
        <w:rPr>
          <w:rFonts w:asciiTheme="minorHAnsi" w:hAnsiTheme="minorHAnsi" w:cstheme="minorHAnsi"/>
          <w:sz w:val="22"/>
          <w:szCs w:val="22"/>
        </w:rPr>
        <w:t xml:space="preserve">Zastosowane maszyny i urządzenia powinny być dostosowane swoją wielkością do parametrów przedmiotu zamówienia, aby ograniczyć do minimum ryzyko ich uszkodzenia. </w:t>
      </w:r>
    </w:p>
    <w:p w14:paraId="1801AB47" w14:textId="77777777" w:rsidR="00B113FE" w:rsidRPr="00C03EE3"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C03EE3">
        <w:rPr>
          <w:rFonts w:asciiTheme="minorHAnsi" w:hAnsiTheme="minorHAnsi" w:cstheme="minorHAnsi"/>
          <w:sz w:val="22"/>
          <w:szCs w:val="22"/>
        </w:rPr>
        <w:t xml:space="preserve">Prace należy realizować w godzinach dziennych. </w:t>
      </w:r>
    </w:p>
    <w:p w14:paraId="13148B2D" w14:textId="77777777" w:rsidR="00B113FE" w:rsidRPr="00C03EE3"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C03EE3">
        <w:rPr>
          <w:rFonts w:asciiTheme="minorHAnsi" w:hAnsiTheme="minorHAnsi" w:cstheme="minorHAnsi"/>
          <w:sz w:val="22"/>
          <w:szCs w:val="22"/>
        </w:rPr>
        <w:t xml:space="preserve">Realizacją prac kierować (nadzorować) powinien wyznaczony przez Wykonawcę kierownik prac. </w:t>
      </w:r>
    </w:p>
    <w:p w14:paraId="162C02A9" w14:textId="77777777" w:rsidR="00B113FE" w:rsidRPr="00C03EE3"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C03EE3">
        <w:rPr>
          <w:rFonts w:asciiTheme="minorHAnsi" w:hAnsiTheme="minorHAnsi" w:cstheme="minorHAnsi"/>
          <w:sz w:val="22"/>
          <w:szCs w:val="22"/>
        </w:rPr>
        <w:t xml:space="preserve">Gałęzie o średnicy do 5 cm bez kory (7 cm w korze) </w:t>
      </w:r>
      <w:proofErr w:type="spellStart"/>
      <w:r w:rsidRPr="00C03EE3">
        <w:rPr>
          <w:rFonts w:asciiTheme="minorHAnsi" w:hAnsiTheme="minorHAnsi" w:cstheme="minorHAnsi"/>
          <w:sz w:val="22"/>
          <w:szCs w:val="22"/>
        </w:rPr>
        <w:t>zrębkować</w:t>
      </w:r>
      <w:proofErr w:type="spellEnd"/>
      <w:r w:rsidRPr="00C03EE3">
        <w:rPr>
          <w:rFonts w:asciiTheme="minorHAnsi" w:hAnsiTheme="minorHAnsi" w:cstheme="minorHAnsi"/>
          <w:sz w:val="22"/>
          <w:szCs w:val="22"/>
        </w:rPr>
        <w:t xml:space="preserve"> należy w miejscu przycięcia lub w miejscach dogodnych dla Wykonawcy. Dla gatunku wierzba i topola przyjmuje się średnicę do 12,5 cm do </w:t>
      </w:r>
      <w:proofErr w:type="spellStart"/>
      <w:r w:rsidRPr="00C03EE3">
        <w:rPr>
          <w:rFonts w:asciiTheme="minorHAnsi" w:hAnsiTheme="minorHAnsi" w:cstheme="minorHAnsi"/>
          <w:sz w:val="22"/>
          <w:szCs w:val="22"/>
        </w:rPr>
        <w:t>zrębkowania</w:t>
      </w:r>
      <w:proofErr w:type="spellEnd"/>
      <w:r w:rsidRPr="00C03EE3">
        <w:rPr>
          <w:rFonts w:asciiTheme="minorHAnsi" w:hAnsiTheme="minorHAnsi" w:cstheme="minorHAnsi"/>
          <w:sz w:val="22"/>
          <w:szCs w:val="22"/>
        </w:rPr>
        <w:t xml:space="preserve">. Zamawiający dopuszcza możliwość zwiększenia średnic </w:t>
      </w:r>
      <w:proofErr w:type="spellStart"/>
      <w:r w:rsidRPr="00C03EE3">
        <w:rPr>
          <w:rFonts w:asciiTheme="minorHAnsi" w:hAnsiTheme="minorHAnsi" w:cstheme="minorHAnsi"/>
          <w:sz w:val="22"/>
          <w:szCs w:val="22"/>
        </w:rPr>
        <w:t>zrębkowania</w:t>
      </w:r>
      <w:proofErr w:type="spellEnd"/>
      <w:r w:rsidRPr="00C03EE3">
        <w:rPr>
          <w:rFonts w:asciiTheme="minorHAnsi" w:hAnsiTheme="minorHAnsi" w:cstheme="minorHAnsi"/>
          <w:sz w:val="22"/>
          <w:szCs w:val="22"/>
        </w:rPr>
        <w:t xml:space="preserve"> w przypadku stwierdzenia na miejscu prowadzonych prac surowca drzewnego niskiej jakości (zgnilizna, posusz, zaatakowane przez grzyby) do średnicy maksymalnej 22,5 cm. Wykonawca winien posiadać na swoim stanie rębak pozwalający </w:t>
      </w:r>
      <w:proofErr w:type="spellStart"/>
      <w:r w:rsidRPr="00C03EE3">
        <w:rPr>
          <w:rFonts w:asciiTheme="minorHAnsi" w:hAnsiTheme="minorHAnsi" w:cstheme="minorHAnsi"/>
          <w:sz w:val="22"/>
          <w:szCs w:val="22"/>
        </w:rPr>
        <w:t>zrębkować</w:t>
      </w:r>
      <w:proofErr w:type="spellEnd"/>
      <w:r w:rsidRPr="00C03EE3">
        <w:rPr>
          <w:rFonts w:asciiTheme="minorHAnsi" w:hAnsiTheme="minorHAnsi" w:cstheme="minorHAnsi"/>
          <w:sz w:val="22"/>
          <w:szCs w:val="22"/>
        </w:rPr>
        <w:t xml:space="preserve"> materiał do 22,5 cm. Wykonawca zapewnia w cenie transport i utylizacje zrębek - nie dopuszczamy pozostawienia zrębek w miejscu prowadzonych prac. Ścięte drzewo stanowi własność Zamawiającego.</w:t>
      </w:r>
    </w:p>
    <w:p w14:paraId="316EC18C" w14:textId="77777777" w:rsidR="00B113FE" w:rsidRPr="00C03EE3"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C03EE3">
        <w:rPr>
          <w:rFonts w:asciiTheme="minorHAnsi" w:hAnsiTheme="minorHAnsi" w:cstheme="minorHAnsi"/>
          <w:sz w:val="22"/>
          <w:szCs w:val="22"/>
        </w:rPr>
        <w:t>Po stronie Wykonawcy leży ewentualne zapewnienie na czas realizacji prac tymczasowej organizacji ruchu oraz poniesienie kosztów związanych z wyłączeniem zasilania w liniach energetycznych. W cenie usługi należy uwzględnić również koszty utylizacji odpadów.</w:t>
      </w:r>
    </w:p>
    <w:p w14:paraId="0103DB86" w14:textId="27C665C5" w:rsidR="00B113FE" w:rsidRPr="00C03EE3"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C03EE3">
        <w:rPr>
          <w:rFonts w:asciiTheme="minorHAnsi" w:hAnsiTheme="minorHAnsi" w:cstheme="minorHAnsi"/>
          <w:bCs/>
          <w:sz w:val="22"/>
          <w:szCs w:val="22"/>
        </w:rPr>
        <w:t xml:space="preserve">Drewno należy zwieźć w miejscu wskazanym przez Zamawiającego na plac składowy w </w:t>
      </w:r>
      <w:r w:rsidR="00A053DA" w:rsidRPr="00C03EE3">
        <w:rPr>
          <w:rFonts w:asciiTheme="minorHAnsi" w:hAnsiTheme="minorHAnsi" w:cstheme="minorHAnsi"/>
          <w:bCs/>
          <w:sz w:val="22"/>
          <w:szCs w:val="22"/>
        </w:rPr>
        <w:t xml:space="preserve">Porąbce. </w:t>
      </w:r>
    </w:p>
    <w:p w14:paraId="0C0957FC" w14:textId="77777777" w:rsidR="00B113FE" w:rsidRPr="00C03EE3"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C03EE3">
        <w:rPr>
          <w:rFonts w:asciiTheme="minorHAnsi" w:hAnsiTheme="minorHAnsi" w:cstheme="minorHAnsi"/>
          <w:bCs/>
          <w:sz w:val="22"/>
          <w:szCs w:val="22"/>
        </w:rPr>
        <w:t>Po przetransportowaniu na plac składowy wskazany przez Zamawiającego, po oszacowaniu ilości i jakości surowca, Wykonawca przetnie je na odpowiednią długość określoną przez osobę kontrolującą  i ułoży je w następujący sposób:</w:t>
      </w:r>
    </w:p>
    <w:p w14:paraId="5D8109C8" w14:textId="77777777" w:rsidR="00B113FE" w:rsidRPr="00C03EE3" w:rsidRDefault="00B113FE" w:rsidP="00B113FE">
      <w:pPr>
        <w:pStyle w:val="Akapitzlist"/>
        <w:spacing w:line="276" w:lineRule="auto"/>
        <w:ind w:left="765"/>
        <w:jc w:val="both"/>
        <w:rPr>
          <w:rFonts w:asciiTheme="minorHAnsi" w:hAnsiTheme="minorHAnsi" w:cstheme="minorHAnsi"/>
          <w:bCs/>
          <w:sz w:val="22"/>
          <w:szCs w:val="22"/>
        </w:rPr>
      </w:pPr>
      <w:r w:rsidRPr="00C03EE3">
        <w:rPr>
          <w:rFonts w:asciiTheme="minorHAnsi" w:hAnsiTheme="minorHAnsi" w:cstheme="minorHAnsi"/>
          <w:bCs/>
          <w:sz w:val="22"/>
          <w:szCs w:val="22"/>
        </w:rPr>
        <w:t>- sortyment S4 sortowany gatunkami w stosy o wymiarach:  szerokość 2,0 m (+- 5 cm) x wysokość max 1,8 m x długość do 10 m</w:t>
      </w:r>
    </w:p>
    <w:p w14:paraId="3A611B94" w14:textId="77777777" w:rsidR="00B113FE" w:rsidRPr="00C03EE3" w:rsidRDefault="00B113FE" w:rsidP="00B113FE">
      <w:pPr>
        <w:pStyle w:val="Akapitzlist"/>
        <w:spacing w:line="276" w:lineRule="auto"/>
        <w:ind w:left="765"/>
        <w:jc w:val="both"/>
        <w:rPr>
          <w:rFonts w:asciiTheme="minorHAnsi" w:hAnsiTheme="minorHAnsi" w:cstheme="minorHAnsi"/>
          <w:bCs/>
          <w:sz w:val="22"/>
          <w:szCs w:val="22"/>
        </w:rPr>
      </w:pPr>
      <w:r w:rsidRPr="00C03EE3">
        <w:rPr>
          <w:rFonts w:asciiTheme="minorHAnsi" w:hAnsiTheme="minorHAnsi" w:cstheme="minorHAnsi"/>
          <w:bCs/>
          <w:sz w:val="22"/>
          <w:szCs w:val="22"/>
        </w:rPr>
        <w:t xml:space="preserve">- dłużyce ( drewno wielkowymiarowe)  długość od 5 – 14 m z </w:t>
      </w:r>
      <w:proofErr w:type="spellStart"/>
      <w:r w:rsidRPr="00C03EE3">
        <w:rPr>
          <w:rFonts w:asciiTheme="minorHAnsi" w:hAnsiTheme="minorHAnsi" w:cstheme="minorHAnsi"/>
          <w:bCs/>
          <w:sz w:val="22"/>
          <w:szCs w:val="22"/>
        </w:rPr>
        <w:t>odstopniowaniem</w:t>
      </w:r>
      <w:proofErr w:type="spellEnd"/>
      <w:r w:rsidRPr="00C03EE3">
        <w:rPr>
          <w:rFonts w:asciiTheme="minorHAnsi" w:hAnsiTheme="minorHAnsi" w:cstheme="minorHAnsi"/>
          <w:bCs/>
          <w:sz w:val="22"/>
          <w:szCs w:val="22"/>
        </w:rPr>
        <w:t xml:space="preserve"> co 10 cm na mygle gatunkowo</w:t>
      </w:r>
    </w:p>
    <w:p w14:paraId="3A6BDDB9" w14:textId="77777777" w:rsidR="00B113FE" w:rsidRPr="00C03EE3" w:rsidRDefault="00B113FE" w:rsidP="00B113FE">
      <w:pPr>
        <w:pStyle w:val="Akapitzlist"/>
        <w:spacing w:line="276" w:lineRule="auto"/>
        <w:ind w:left="765"/>
        <w:jc w:val="both"/>
        <w:rPr>
          <w:rFonts w:asciiTheme="minorHAnsi" w:hAnsiTheme="minorHAnsi" w:cstheme="minorHAnsi"/>
          <w:bCs/>
          <w:sz w:val="22"/>
          <w:szCs w:val="22"/>
        </w:rPr>
      </w:pPr>
      <w:r w:rsidRPr="00C03EE3">
        <w:rPr>
          <w:rFonts w:asciiTheme="minorHAnsi" w:hAnsiTheme="minorHAnsi" w:cstheme="minorHAnsi"/>
          <w:bCs/>
          <w:sz w:val="22"/>
          <w:szCs w:val="22"/>
        </w:rPr>
        <w:t>- drewno z wycinki alpinistycznej o długości poniżej 1,0 m ułożone w osobne stosy (</w:t>
      </w:r>
      <w:proofErr w:type="spellStart"/>
      <w:r w:rsidRPr="00C03EE3">
        <w:rPr>
          <w:rFonts w:asciiTheme="minorHAnsi" w:hAnsiTheme="minorHAnsi" w:cstheme="minorHAnsi"/>
          <w:bCs/>
          <w:sz w:val="22"/>
          <w:szCs w:val="22"/>
        </w:rPr>
        <w:t>kruciaki</w:t>
      </w:r>
      <w:proofErr w:type="spellEnd"/>
      <w:r w:rsidRPr="00C03EE3">
        <w:rPr>
          <w:rFonts w:asciiTheme="minorHAnsi" w:hAnsiTheme="minorHAnsi" w:cstheme="minorHAnsi"/>
          <w:bCs/>
          <w:sz w:val="22"/>
          <w:szCs w:val="22"/>
        </w:rPr>
        <w:t>) o wymiarach: szerokość 1,5 m (+- 5 cm) x wysokość max 1,5 m x długość do 3 m posortowane wg następujących gatunków:</w:t>
      </w:r>
    </w:p>
    <w:p w14:paraId="5725DDB2" w14:textId="77777777" w:rsidR="00B113FE" w:rsidRPr="00C03EE3" w:rsidRDefault="00B113FE" w:rsidP="00B113FE">
      <w:pPr>
        <w:pStyle w:val="Akapitzlist"/>
        <w:spacing w:line="276" w:lineRule="auto"/>
        <w:ind w:left="765"/>
        <w:jc w:val="both"/>
        <w:rPr>
          <w:rFonts w:asciiTheme="minorHAnsi" w:hAnsiTheme="minorHAnsi" w:cstheme="minorHAnsi"/>
          <w:bCs/>
          <w:sz w:val="22"/>
          <w:szCs w:val="22"/>
        </w:rPr>
      </w:pPr>
      <w:r w:rsidRPr="00C03EE3">
        <w:rPr>
          <w:rFonts w:asciiTheme="minorHAnsi" w:hAnsiTheme="minorHAnsi" w:cstheme="minorHAnsi"/>
          <w:bCs/>
          <w:sz w:val="22"/>
          <w:szCs w:val="22"/>
        </w:rPr>
        <w:t>Liściaste: - dąb, jesion, buk</w:t>
      </w:r>
    </w:p>
    <w:p w14:paraId="62B6C72F" w14:textId="77777777" w:rsidR="00B113FE" w:rsidRPr="00C03EE3" w:rsidRDefault="00B113FE" w:rsidP="00B113FE">
      <w:pPr>
        <w:pStyle w:val="Akapitzlist"/>
        <w:spacing w:line="276" w:lineRule="auto"/>
        <w:ind w:left="765"/>
        <w:jc w:val="both"/>
        <w:rPr>
          <w:rFonts w:asciiTheme="minorHAnsi" w:hAnsiTheme="minorHAnsi" w:cstheme="minorHAnsi"/>
          <w:bCs/>
          <w:sz w:val="22"/>
          <w:szCs w:val="22"/>
        </w:rPr>
      </w:pPr>
      <w:r w:rsidRPr="00C03EE3">
        <w:rPr>
          <w:rFonts w:asciiTheme="minorHAnsi" w:hAnsiTheme="minorHAnsi" w:cstheme="minorHAnsi"/>
          <w:bCs/>
          <w:sz w:val="22"/>
          <w:szCs w:val="22"/>
        </w:rPr>
        <w:lastRenderedPageBreak/>
        <w:tab/>
        <w:t xml:space="preserve">   - pozostałe gat. liściaste</w:t>
      </w:r>
    </w:p>
    <w:p w14:paraId="190447E5" w14:textId="77777777" w:rsidR="00B113FE" w:rsidRPr="00C03EE3" w:rsidRDefault="00B113FE" w:rsidP="00B113FE">
      <w:pPr>
        <w:pStyle w:val="Akapitzlist"/>
        <w:spacing w:line="276" w:lineRule="auto"/>
        <w:ind w:left="765"/>
        <w:jc w:val="both"/>
        <w:rPr>
          <w:rFonts w:asciiTheme="minorHAnsi" w:hAnsiTheme="minorHAnsi" w:cstheme="minorHAnsi"/>
          <w:bCs/>
          <w:sz w:val="22"/>
          <w:szCs w:val="22"/>
        </w:rPr>
      </w:pPr>
      <w:r w:rsidRPr="00C03EE3">
        <w:rPr>
          <w:rFonts w:asciiTheme="minorHAnsi" w:hAnsiTheme="minorHAnsi" w:cstheme="minorHAnsi"/>
          <w:bCs/>
          <w:sz w:val="22"/>
          <w:szCs w:val="22"/>
        </w:rPr>
        <w:t>Iglaste:      - wszystkie gatunki</w:t>
      </w:r>
    </w:p>
    <w:p w14:paraId="0B7F1E50" w14:textId="764A199B" w:rsidR="00587B2E" w:rsidRPr="00C03EE3" w:rsidRDefault="00587B2E" w:rsidP="00B113FE">
      <w:pPr>
        <w:pStyle w:val="Akapitzlist"/>
        <w:spacing w:line="276" w:lineRule="auto"/>
        <w:ind w:left="765"/>
        <w:jc w:val="both"/>
        <w:rPr>
          <w:rFonts w:asciiTheme="minorHAnsi" w:hAnsiTheme="minorHAnsi" w:cstheme="minorHAnsi"/>
          <w:b/>
          <w:sz w:val="22"/>
          <w:szCs w:val="22"/>
          <w:u w:val="single"/>
        </w:rPr>
      </w:pPr>
      <w:r w:rsidRPr="00C03EE3">
        <w:rPr>
          <w:rFonts w:asciiTheme="minorHAnsi" w:hAnsiTheme="minorHAnsi" w:cstheme="minorHAnsi"/>
          <w:b/>
          <w:sz w:val="22"/>
          <w:szCs w:val="22"/>
          <w:u w:val="single"/>
        </w:rPr>
        <w:t>Zamawiający informuje, że ilość dłużycy została przyjęta na podstawie średnich z założeń kosztorysowych (tablic dodatkowych do KNR 2-01 WACETOB) i w przypadku większej ilości drewna do transportu nie będzie podstawy do zwiększenia zapłaty.</w:t>
      </w:r>
    </w:p>
    <w:p w14:paraId="3BA83C77" w14:textId="77777777" w:rsidR="000D0AC0" w:rsidRPr="00C03EE3" w:rsidRDefault="000D0AC0" w:rsidP="00B113FE">
      <w:pPr>
        <w:pStyle w:val="xmsonormal"/>
        <w:spacing w:before="0" w:beforeAutospacing="0" w:after="0" w:afterAutospacing="0" w:line="276" w:lineRule="auto"/>
        <w:jc w:val="both"/>
        <w:rPr>
          <w:rStyle w:val="Pogrubienie"/>
          <w:rFonts w:asciiTheme="minorHAnsi" w:hAnsiTheme="minorHAnsi" w:cstheme="minorHAnsi"/>
          <w:sz w:val="22"/>
          <w:szCs w:val="22"/>
        </w:rPr>
      </w:pPr>
    </w:p>
    <w:p w14:paraId="144BCAB4" w14:textId="7F6E0AFB" w:rsidR="00B113FE" w:rsidRPr="00C03EE3" w:rsidRDefault="00B113FE" w:rsidP="00B113FE">
      <w:pPr>
        <w:pStyle w:val="xmsonormal"/>
        <w:spacing w:before="0" w:beforeAutospacing="0" w:after="0" w:afterAutospacing="0" w:line="276" w:lineRule="auto"/>
        <w:jc w:val="both"/>
        <w:rPr>
          <w:rStyle w:val="Pogrubienie"/>
          <w:rFonts w:asciiTheme="minorHAnsi" w:hAnsiTheme="minorHAnsi" w:cstheme="minorHAnsi"/>
          <w:sz w:val="22"/>
          <w:szCs w:val="22"/>
        </w:rPr>
      </w:pPr>
      <w:r w:rsidRPr="00C03EE3">
        <w:rPr>
          <w:rStyle w:val="Pogrubienie"/>
          <w:rFonts w:asciiTheme="minorHAnsi" w:hAnsiTheme="minorHAnsi" w:cstheme="minorHAnsi"/>
          <w:sz w:val="22"/>
          <w:szCs w:val="22"/>
        </w:rPr>
        <w:t>Zamawiający zobowiązuje Wykonawcę do zapoznania się z następującymi publikacjami:</w:t>
      </w:r>
    </w:p>
    <w:p w14:paraId="3AAC0786" w14:textId="77777777" w:rsidR="00B113FE" w:rsidRPr="00C03EE3" w:rsidRDefault="00B113FE" w:rsidP="00B113FE">
      <w:pPr>
        <w:pStyle w:val="xmsonormal"/>
        <w:spacing w:before="0" w:beforeAutospacing="0" w:after="0" w:afterAutospacing="0" w:line="276" w:lineRule="auto"/>
        <w:jc w:val="both"/>
        <w:rPr>
          <w:rStyle w:val="Pogrubienie"/>
          <w:rFonts w:asciiTheme="minorHAnsi" w:hAnsiTheme="minorHAnsi" w:cstheme="minorHAnsi"/>
          <w:sz w:val="22"/>
          <w:szCs w:val="22"/>
        </w:rPr>
      </w:pPr>
      <w:r w:rsidRPr="00C03EE3">
        <w:rPr>
          <w:rStyle w:val="Pogrubienie"/>
          <w:rFonts w:asciiTheme="minorHAnsi" w:hAnsiTheme="minorHAnsi" w:cstheme="minorHAnsi"/>
          <w:sz w:val="22"/>
          <w:szCs w:val="22"/>
        </w:rPr>
        <w:t>a. Katalog dobrych praktyk w zakresie robót hydrotechnicznych i prac utrzymaniowych wraz z ustaleniem zasad ich wdrażania</w:t>
      </w:r>
    </w:p>
    <w:p w14:paraId="74A978FE" w14:textId="77777777" w:rsidR="00B113FE" w:rsidRPr="00C03EE3" w:rsidRDefault="00B113FE" w:rsidP="00B113FE">
      <w:pPr>
        <w:pStyle w:val="xmsonormal"/>
        <w:spacing w:before="0" w:beforeAutospacing="0" w:after="0" w:afterAutospacing="0" w:line="276" w:lineRule="auto"/>
        <w:jc w:val="both"/>
        <w:rPr>
          <w:rStyle w:val="Pogrubienie"/>
          <w:rFonts w:asciiTheme="minorHAnsi" w:hAnsiTheme="minorHAnsi" w:cstheme="minorHAnsi"/>
          <w:sz w:val="22"/>
          <w:szCs w:val="22"/>
        </w:rPr>
      </w:pPr>
      <w:r w:rsidRPr="00C03EE3">
        <w:rPr>
          <w:rStyle w:val="Pogrubienie"/>
          <w:rFonts w:asciiTheme="minorHAnsi" w:hAnsiTheme="minorHAnsi" w:cstheme="minorHAnsi"/>
          <w:sz w:val="22"/>
          <w:szCs w:val="22"/>
        </w:rPr>
        <w:t>b. Dobre praktyki utrzymania rzek</w:t>
      </w:r>
    </w:p>
    <w:p w14:paraId="249395E5" w14:textId="77777777" w:rsidR="00B113FE" w:rsidRPr="00C03EE3" w:rsidRDefault="00B113FE" w:rsidP="00B113FE">
      <w:pPr>
        <w:pStyle w:val="xmsonormal"/>
        <w:spacing w:before="0" w:beforeAutospacing="0" w:after="0" w:afterAutospacing="0" w:line="276" w:lineRule="auto"/>
        <w:jc w:val="both"/>
        <w:rPr>
          <w:rStyle w:val="Pogrubienie"/>
          <w:rFonts w:asciiTheme="minorHAnsi" w:hAnsiTheme="minorHAnsi" w:cstheme="minorHAnsi"/>
          <w:sz w:val="22"/>
          <w:szCs w:val="22"/>
        </w:rPr>
      </w:pPr>
      <w:r w:rsidRPr="00C03EE3">
        <w:rPr>
          <w:rStyle w:val="Pogrubienie"/>
          <w:rFonts w:asciiTheme="minorHAnsi" w:hAnsiTheme="minorHAnsi" w:cstheme="minorHAnsi"/>
          <w:sz w:val="22"/>
          <w:szCs w:val="22"/>
        </w:rPr>
        <w:t xml:space="preserve">c. </w:t>
      </w:r>
      <w:proofErr w:type="spellStart"/>
      <w:r w:rsidRPr="00C03EE3">
        <w:rPr>
          <w:rStyle w:val="Pogrubienie"/>
          <w:rFonts w:asciiTheme="minorHAnsi" w:hAnsiTheme="minorHAnsi" w:cstheme="minorHAnsi"/>
          <w:sz w:val="22"/>
          <w:szCs w:val="22"/>
        </w:rPr>
        <w:t>Renaturyzacja</w:t>
      </w:r>
      <w:proofErr w:type="spellEnd"/>
      <w:r w:rsidRPr="00C03EE3">
        <w:rPr>
          <w:rStyle w:val="Pogrubienie"/>
          <w:rFonts w:asciiTheme="minorHAnsi" w:hAnsiTheme="minorHAnsi" w:cstheme="minorHAnsi"/>
          <w:sz w:val="22"/>
          <w:szCs w:val="22"/>
        </w:rPr>
        <w:t xml:space="preserve"> wód – podręcznik dobrych praktyk </w:t>
      </w:r>
      <w:proofErr w:type="spellStart"/>
      <w:r w:rsidRPr="00C03EE3">
        <w:rPr>
          <w:rStyle w:val="Pogrubienie"/>
          <w:rFonts w:asciiTheme="minorHAnsi" w:hAnsiTheme="minorHAnsi" w:cstheme="minorHAnsi"/>
          <w:sz w:val="22"/>
          <w:szCs w:val="22"/>
        </w:rPr>
        <w:t>renaturyzacji</w:t>
      </w:r>
      <w:proofErr w:type="spellEnd"/>
      <w:r w:rsidRPr="00C03EE3">
        <w:rPr>
          <w:rStyle w:val="Pogrubienie"/>
          <w:rFonts w:asciiTheme="minorHAnsi" w:hAnsiTheme="minorHAnsi" w:cstheme="minorHAnsi"/>
          <w:sz w:val="22"/>
          <w:szCs w:val="22"/>
        </w:rPr>
        <w:t xml:space="preserve"> wód powierzchniowych</w:t>
      </w:r>
    </w:p>
    <w:p w14:paraId="4CEA4224" w14:textId="77777777" w:rsidR="00B113FE" w:rsidRPr="00C03EE3" w:rsidRDefault="00B113FE" w:rsidP="00B113FE">
      <w:pPr>
        <w:pStyle w:val="xmsonormal"/>
        <w:spacing w:line="276" w:lineRule="auto"/>
        <w:jc w:val="both"/>
        <w:rPr>
          <w:rStyle w:val="Pogrubienie"/>
          <w:rFonts w:asciiTheme="minorHAnsi" w:hAnsiTheme="minorHAnsi" w:cstheme="minorHAnsi"/>
          <w:b w:val="0"/>
          <w:bCs w:val="0"/>
          <w:sz w:val="22"/>
          <w:szCs w:val="22"/>
        </w:rPr>
      </w:pPr>
      <w:r w:rsidRPr="00C03EE3">
        <w:rPr>
          <w:rStyle w:val="Pogrubienie"/>
          <w:rFonts w:asciiTheme="minorHAnsi" w:hAnsiTheme="minorHAnsi" w:cstheme="minorHAnsi"/>
          <w:b w:val="0"/>
          <w:sz w:val="22"/>
          <w:szCs w:val="22"/>
        </w:rPr>
        <w:t xml:space="preserve">Jednocześnie po zakończeniu prac Wykonawca wskaże w dokumentacji powykonawczej zakres/odcinki prac, które przeprowadzone zostały zgodnie z wytycznymi wraz z uzasadnieniem, a także przedstawi dokumentację fotograficzną przedstawiającą stan przed oraz po wykonaniu robót. </w:t>
      </w:r>
    </w:p>
    <w:p w14:paraId="51F831A6" w14:textId="77777777" w:rsidR="00B113FE" w:rsidRPr="00C03EE3" w:rsidRDefault="00B113FE" w:rsidP="00B113FE">
      <w:pPr>
        <w:pStyle w:val="xmsonormal"/>
        <w:spacing w:line="276" w:lineRule="auto"/>
        <w:jc w:val="both"/>
        <w:rPr>
          <w:rFonts w:asciiTheme="minorHAnsi" w:hAnsiTheme="minorHAnsi" w:cstheme="minorHAnsi"/>
          <w:sz w:val="22"/>
          <w:szCs w:val="22"/>
        </w:rPr>
      </w:pPr>
      <w:r w:rsidRPr="00C03EE3">
        <w:rPr>
          <w:rFonts w:asciiTheme="minorHAnsi" w:hAnsiTheme="minorHAnsi" w:cstheme="minorHAnsi"/>
          <w:sz w:val="22"/>
          <w:szCs w:val="22"/>
        </w:rPr>
        <w:t>Wykonawca jest zobowiązany zapewnić nadzór przyrodniczy przez cały okres realizacji zamówienia, polegający na monitorowaniu gatunków chronionych roślin i zwierząt jak również zgodnie z wydanym postanowieniem Regionalnego Dyrektora Ochrony Środowiska w Katowicach o braku sprzeciwu, lub z ewentualnymi decyzjami derogacyjnymi uzyskanymi w trakcie prowadzenia robót.  W skład nadzoru winna wchodzić osoba posiadająca wykształcenie kierunkowe z dziedziny nauk przyrodniczych, posiadająca doświadczenie m.in. w biologii ptaków. Przed przystąpieniem do wycinki drzew, należy poddać je kontroli na obecność gniazd ptaków.</w:t>
      </w:r>
    </w:p>
    <w:p w14:paraId="39958D97" w14:textId="77777777" w:rsidR="00B113FE" w:rsidRPr="00C03EE3" w:rsidRDefault="00B113FE" w:rsidP="00B113FE">
      <w:pPr>
        <w:rPr>
          <w:rFonts w:asciiTheme="minorHAnsi" w:hAnsiTheme="minorHAnsi" w:cstheme="minorHAnsi"/>
          <w:b/>
          <w:bCs/>
          <w:sz w:val="22"/>
          <w:szCs w:val="22"/>
          <w:u w:val="single"/>
        </w:rPr>
      </w:pPr>
      <w:r w:rsidRPr="00C03EE3">
        <w:rPr>
          <w:rFonts w:asciiTheme="minorHAnsi" w:hAnsiTheme="minorHAnsi" w:cstheme="minorHAnsi"/>
          <w:b/>
          <w:bCs/>
          <w:sz w:val="22"/>
          <w:szCs w:val="22"/>
          <w:u w:val="single"/>
        </w:rPr>
        <w:t>Ponadto przed rozpoczęciem prac wskazanych w umowie wykonawca przedłoży dokumenty potwierdzające kwalifikacje osób sprawujących nadzór przyrodniczy.</w:t>
      </w:r>
    </w:p>
    <w:p w14:paraId="39659CFE" w14:textId="77777777" w:rsidR="00B113FE" w:rsidRPr="00C03EE3" w:rsidRDefault="00B113FE" w:rsidP="00B113FE">
      <w:pPr>
        <w:pStyle w:val="xmsonormal"/>
        <w:spacing w:line="276" w:lineRule="auto"/>
        <w:jc w:val="both"/>
        <w:rPr>
          <w:rFonts w:asciiTheme="minorHAnsi" w:hAnsiTheme="minorHAnsi" w:cstheme="minorHAnsi"/>
          <w:sz w:val="22"/>
          <w:szCs w:val="22"/>
          <w:u w:val="single"/>
        </w:rPr>
      </w:pPr>
      <w:r w:rsidRPr="00C03EE3">
        <w:rPr>
          <w:rFonts w:asciiTheme="minorHAnsi" w:hAnsiTheme="minorHAnsi" w:cstheme="minorHAnsi"/>
          <w:sz w:val="22"/>
          <w:szCs w:val="22"/>
          <w:u w:val="single"/>
        </w:rPr>
        <w:t>Obowiązki nadzoru przyrodniczego:</w:t>
      </w:r>
    </w:p>
    <w:p w14:paraId="0A448C86" w14:textId="77777777" w:rsidR="00B113FE" w:rsidRPr="00C03EE3" w:rsidRDefault="00B113FE" w:rsidP="00B113FE">
      <w:pPr>
        <w:pStyle w:val="xmsonormal"/>
        <w:spacing w:before="0" w:beforeAutospacing="0" w:after="0" w:afterAutospacing="0" w:line="276" w:lineRule="auto"/>
        <w:ind w:hanging="142"/>
        <w:jc w:val="both"/>
        <w:rPr>
          <w:rFonts w:asciiTheme="minorHAnsi" w:hAnsiTheme="minorHAnsi" w:cstheme="minorHAnsi"/>
          <w:sz w:val="22"/>
          <w:szCs w:val="22"/>
        </w:rPr>
      </w:pPr>
      <w:r w:rsidRPr="00C03EE3">
        <w:rPr>
          <w:rFonts w:asciiTheme="minorHAnsi" w:hAnsiTheme="minorHAnsi" w:cstheme="minorHAnsi"/>
          <w:sz w:val="22"/>
          <w:szCs w:val="22"/>
        </w:rPr>
        <w:t>- wykonywanie czynności zgodnie z obowiązującymi przepisami prawa, w szczególności ustawą z dnia 16 kwietnia 2004 r. o ochronie przyrody, ustawą z dnia 27 kwietnia 2001 r. Prawo ochrony środowiska ustawą a dnia 18 kwietnia 1985 r. o rybactwie śródlądowym, wydanymi decyzjami/uzgodnieniami z zakresu ochrony przyrody, wytycznymi Zamawiającego,</w:t>
      </w:r>
    </w:p>
    <w:p w14:paraId="02CFB8C4" w14:textId="77777777" w:rsidR="00B113FE" w:rsidRPr="00C03EE3" w:rsidRDefault="00B113FE" w:rsidP="00B113FE">
      <w:pPr>
        <w:pStyle w:val="xmsonormal"/>
        <w:spacing w:before="0" w:beforeAutospacing="0" w:after="0" w:afterAutospacing="0" w:line="276" w:lineRule="auto"/>
        <w:ind w:hanging="142"/>
        <w:jc w:val="both"/>
        <w:rPr>
          <w:rFonts w:asciiTheme="minorHAnsi" w:hAnsiTheme="minorHAnsi" w:cstheme="minorHAnsi"/>
          <w:sz w:val="22"/>
          <w:szCs w:val="22"/>
        </w:rPr>
      </w:pPr>
      <w:r w:rsidRPr="00C03EE3">
        <w:rPr>
          <w:rFonts w:asciiTheme="minorHAnsi" w:hAnsiTheme="minorHAnsi" w:cstheme="minorHAnsi"/>
          <w:sz w:val="22"/>
          <w:szCs w:val="22"/>
        </w:rPr>
        <w:t>•</w:t>
      </w:r>
      <w:r w:rsidRPr="00C03EE3">
        <w:rPr>
          <w:rFonts w:asciiTheme="minorHAnsi" w:hAnsiTheme="minorHAnsi" w:cstheme="minorHAnsi"/>
          <w:sz w:val="22"/>
          <w:szCs w:val="22"/>
        </w:rPr>
        <w:tab/>
        <w:t>kontrola terenu prac nie rzadziej jak raz w tygodniu,</w:t>
      </w:r>
    </w:p>
    <w:p w14:paraId="75EFE0A3" w14:textId="768A46AC" w:rsidR="00B113FE" w:rsidRPr="00C03EE3" w:rsidRDefault="00B113FE" w:rsidP="00B113FE">
      <w:pPr>
        <w:pStyle w:val="xmsonormal"/>
        <w:spacing w:before="0" w:beforeAutospacing="0" w:after="0" w:afterAutospacing="0" w:line="276" w:lineRule="auto"/>
        <w:ind w:hanging="142"/>
        <w:jc w:val="both"/>
        <w:rPr>
          <w:rFonts w:asciiTheme="minorHAnsi" w:hAnsiTheme="minorHAnsi" w:cstheme="minorHAnsi"/>
          <w:sz w:val="22"/>
          <w:szCs w:val="22"/>
        </w:rPr>
      </w:pPr>
      <w:r w:rsidRPr="00C03EE3">
        <w:rPr>
          <w:rFonts w:asciiTheme="minorHAnsi" w:hAnsiTheme="minorHAnsi" w:cstheme="minorHAnsi"/>
          <w:sz w:val="22"/>
          <w:szCs w:val="22"/>
        </w:rPr>
        <w:t>•</w:t>
      </w:r>
      <w:r w:rsidRPr="00C03EE3">
        <w:rPr>
          <w:rFonts w:asciiTheme="minorHAnsi" w:hAnsiTheme="minorHAnsi" w:cstheme="minorHAnsi"/>
          <w:sz w:val="22"/>
          <w:szCs w:val="22"/>
        </w:rPr>
        <w:tab/>
        <w:t xml:space="preserve">przeprowadzenie monitoringu przed wejściem wykonawcy na teren </w:t>
      </w:r>
      <w:r w:rsidR="00C03EE3">
        <w:rPr>
          <w:rFonts w:asciiTheme="minorHAnsi" w:hAnsiTheme="minorHAnsi" w:cstheme="minorHAnsi"/>
          <w:sz w:val="22"/>
          <w:szCs w:val="22"/>
        </w:rPr>
        <w:t>prac</w:t>
      </w:r>
      <w:r w:rsidRPr="00C03EE3">
        <w:rPr>
          <w:rFonts w:asciiTheme="minorHAnsi" w:hAnsiTheme="minorHAnsi" w:cstheme="minorHAnsi"/>
          <w:sz w:val="22"/>
          <w:szCs w:val="22"/>
        </w:rPr>
        <w:t xml:space="preserve"> w tym pod kątem obecności chronionych gatunków roślin, grzybów i zwierząt, ich siedlisk, miejsc rozmnażania albo czasowego przebywania zarówno w strefie korytowej jak i strefie zalewowej rzeki,</w:t>
      </w:r>
    </w:p>
    <w:p w14:paraId="0E89B838" w14:textId="77777777" w:rsidR="00B113FE" w:rsidRPr="00C03EE3" w:rsidRDefault="00B113FE" w:rsidP="00B113FE">
      <w:pPr>
        <w:pStyle w:val="xmsonormal"/>
        <w:spacing w:before="0" w:beforeAutospacing="0" w:after="0" w:afterAutospacing="0" w:line="276" w:lineRule="auto"/>
        <w:ind w:hanging="142"/>
        <w:jc w:val="both"/>
        <w:rPr>
          <w:rFonts w:asciiTheme="minorHAnsi" w:hAnsiTheme="minorHAnsi" w:cstheme="minorHAnsi"/>
          <w:sz w:val="22"/>
          <w:szCs w:val="22"/>
        </w:rPr>
      </w:pPr>
      <w:r w:rsidRPr="00C03EE3">
        <w:rPr>
          <w:rFonts w:asciiTheme="minorHAnsi" w:hAnsiTheme="minorHAnsi" w:cstheme="minorHAnsi"/>
          <w:sz w:val="22"/>
          <w:szCs w:val="22"/>
        </w:rPr>
        <w:t>•</w:t>
      </w:r>
      <w:r w:rsidRPr="00C03EE3">
        <w:rPr>
          <w:rFonts w:asciiTheme="minorHAnsi" w:hAnsiTheme="minorHAnsi" w:cstheme="minorHAnsi"/>
          <w:sz w:val="22"/>
          <w:szCs w:val="22"/>
        </w:rPr>
        <w:tab/>
        <w:t>uzgadnianie, proponowanie i nadzorowanie stosowania rozwiązań łagodzących negatywny wpływ na środowisko przyrodnicze;</w:t>
      </w:r>
    </w:p>
    <w:p w14:paraId="546CEF38" w14:textId="2EE1D794" w:rsidR="00B113FE" w:rsidRPr="00C03EE3" w:rsidRDefault="00B113FE" w:rsidP="00B113FE">
      <w:pPr>
        <w:pStyle w:val="xmsonormal"/>
        <w:spacing w:before="0" w:beforeAutospacing="0" w:after="0" w:afterAutospacing="0" w:line="276" w:lineRule="auto"/>
        <w:ind w:hanging="142"/>
        <w:jc w:val="both"/>
        <w:rPr>
          <w:rFonts w:asciiTheme="minorHAnsi" w:hAnsiTheme="minorHAnsi" w:cstheme="minorHAnsi"/>
          <w:sz w:val="22"/>
          <w:szCs w:val="22"/>
        </w:rPr>
      </w:pPr>
      <w:r w:rsidRPr="00C03EE3">
        <w:rPr>
          <w:rFonts w:asciiTheme="minorHAnsi" w:hAnsiTheme="minorHAnsi" w:cstheme="minorHAnsi"/>
          <w:sz w:val="22"/>
          <w:szCs w:val="22"/>
        </w:rPr>
        <w:t>•</w:t>
      </w:r>
      <w:r w:rsidRPr="00C03EE3">
        <w:rPr>
          <w:rFonts w:asciiTheme="minorHAnsi" w:hAnsiTheme="minorHAnsi" w:cstheme="minorHAnsi"/>
          <w:sz w:val="22"/>
          <w:szCs w:val="22"/>
        </w:rPr>
        <w:tab/>
        <w:t>przygotowanie raportu z przeprowadzonych prac</w:t>
      </w:r>
      <w:r w:rsidR="000D0AC0" w:rsidRPr="00C03EE3">
        <w:rPr>
          <w:rFonts w:asciiTheme="minorHAnsi" w:hAnsiTheme="minorHAnsi" w:cstheme="minorHAnsi"/>
          <w:sz w:val="22"/>
          <w:szCs w:val="22"/>
        </w:rPr>
        <w:t xml:space="preserve">. </w:t>
      </w:r>
    </w:p>
    <w:p w14:paraId="72221DFE" w14:textId="77777777" w:rsidR="00B113FE" w:rsidRPr="00C03EE3" w:rsidRDefault="00B113FE" w:rsidP="00B113FE">
      <w:pPr>
        <w:pStyle w:val="xmsonormal"/>
        <w:spacing w:line="276" w:lineRule="auto"/>
        <w:jc w:val="both"/>
        <w:rPr>
          <w:rFonts w:asciiTheme="minorHAnsi" w:hAnsiTheme="minorHAnsi" w:cstheme="minorHAnsi"/>
          <w:sz w:val="22"/>
          <w:szCs w:val="22"/>
        </w:rPr>
      </w:pPr>
      <w:r w:rsidRPr="00C03EE3">
        <w:rPr>
          <w:rFonts w:asciiTheme="minorHAnsi" w:hAnsiTheme="minorHAnsi" w:cstheme="minorHAnsi"/>
          <w:sz w:val="22"/>
          <w:szCs w:val="22"/>
        </w:rPr>
        <w:t xml:space="preserve">W przypadku stwierdzenia na terenie prowadzonych prac zwierząt będących pod ochroną, lub jeżeli prace skutkowałyby: zniszczeniem, zabiciem, uszkodzeniem osobników, zniszczeniem (choćby nie zajętych) nor, gniazd, tam, utrudnieniem dostępu do schronień, zniszczeniem jaj, skrzeku, kijanek, larw, zniszczeniem, uszczupleniem lub pogorszeniem siedliska, wypłoszeniem z miejsca noclegu, zimowania, </w:t>
      </w:r>
      <w:r w:rsidRPr="00C03EE3">
        <w:rPr>
          <w:rFonts w:asciiTheme="minorHAnsi" w:hAnsiTheme="minorHAnsi" w:cstheme="minorHAnsi"/>
          <w:sz w:val="22"/>
          <w:szCs w:val="22"/>
        </w:rPr>
        <w:lastRenderedPageBreak/>
        <w:t>rozmnażania, należy wstrzymać pracę i niezwłocznie powiadomić osobę nadzorującą oraz Dyrektora Zarządu Zlewni w Żywcu.</w:t>
      </w:r>
    </w:p>
    <w:p w14:paraId="21E593A2" w14:textId="77777777" w:rsidR="00B113FE" w:rsidRPr="00C03EE3" w:rsidRDefault="00B113FE" w:rsidP="00B113FE">
      <w:pPr>
        <w:pStyle w:val="xmsonormal"/>
        <w:spacing w:line="276" w:lineRule="auto"/>
        <w:jc w:val="both"/>
        <w:rPr>
          <w:rFonts w:asciiTheme="minorHAnsi" w:hAnsiTheme="minorHAnsi" w:cstheme="minorHAnsi"/>
          <w:sz w:val="22"/>
          <w:szCs w:val="22"/>
        </w:rPr>
      </w:pPr>
      <w:r w:rsidRPr="00C03EE3">
        <w:rPr>
          <w:rFonts w:asciiTheme="minorHAnsi" w:hAnsiTheme="minorHAnsi" w:cstheme="minorHAnsi"/>
          <w:sz w:val="22"/>
          <w:szCs w:val="22"/>
        </w:rPr>
        <w:t>W ww. przypadku, należy w formie raportu wskazać gatunki występujące i zaproponować sposób prowadzenia prac nie naruszający zakazów ochrony gatunkowej (nienaruszających zakazów ochrony gatunkowej). Raport należy przekazać do Dyrektora ZZ w Żywcu niezwłocznie (do 3 dni od stwierdzenia gatunków podlegających ochronie).</w:t>
      </w:r>
    </w:p>
    <w:p w14:paraId="7F5D7927" w14:textId="77777777" w:rsidR="00B113FE" w:rsidRPr="00C03EE3" w:rsidRDefault="00B113FE" w:rsidP="00B113FE">
      <w:pPr>
        <w:pStyle w:val="xmsonormal"/>
        <w:spacing w:line="276" w:lineRule="auto"/>
        <w:jc w:val="both"/>
        <w:rPr>
          <w:rFonts w:asciiTheme="minorHAnsi" w:hAnsiTheme="minorHAnsi" w:cstheme="minorHAnsi"/>
          <w:sz w:val="22"/>
          <w:szCs w:val="22"/>
        </w:rPr>
      </w:pPr>
      <w:r w:rsidRPr="00C03EE3">
        <w:rPr>
          <w:rFonts w:asciiTheme="minorHAnsi" w:hAnsiTheme="minorHAnsi" w:cstheme="minorHAnsi"/>
          <w:sz w:val="22"/>
          <w:szCs w:val="22"/>
        </w:rPr>
        <w:t>Od wykonawcy wymaga się bezzwłocznego reagowania w przypadku stwierdzenia obserwowanego lub wysoce prawdopodobnego negatywnego wpływu prac na gatunki i siedliska podlegające ochronie oraz poinformowanie o tym Zamawiającego. W przypadku braku możliwości zmodyfikowania prac w sposób nie naruszający zakazów ochrony gatunkowej, Wykonawca przygotuje materiały do decyzji derogacyjnej zgodnie z dostępnym wzorem na stronie RDOŚ.</w:t>
      </w:r>
    </w:p>
    <w:p w14:paraId="3FFDBC10" w14:textId="29BC7FD6" w:rsidR="00B113FE" w:rsidRPr="00C03EE3" w:rsidRDefault="00B113FE" w:rsidP="00B113FE">
      <w:pPr>
        <w:pStyle w:val="xmsonormal"/>
        <w:spacing w:line="276" w:lineRule="auto"/>
        <w:jc w:val="both"/>
        <w:rPr>
          <w:rFonts w:asciiTheme="minorHAnsi" w:hAnsiTheme="minorHAnsi" w:cstheme="minorHAnsi"/>
          <w:sz w:val="22"/>
          <w:szCs w:val="22"/>
        </w:rPr>
      </w:pPr>
      <w:r w:rsidRPr="00C03EE3">
        <w:rPr>
          <w:rFonts w:asciiTheme="minorHAnsi" w:hAnsiTheme="minorHAnsi" w:cstheme="minorHAnsi"/>
          <w:sz w:val="22"/>
          <w:szCs w:val="22"/>
        </w:rPr>
        <w:t xml:space="preserve">Wykonawca nadzoru przyrodniczego sporządzi sprawozdanie końcowe z prowadzenia nadzoru przyrodniczego podczas realizacji prac wraz z dokumentacją fotograficzną w ilość </w:t>
      </w:r>
      <w:r w:rsidR="00BD1B29" w:rsidRPr="00C03EE3">
        <w:rPr>
          <w:rFonts w:asciiTheme="minorHAnsi" w:hAnsiTheme="minorHAnsi" w:cstheme="minorHAnsi"/>
          <w:sz w:val="22"/>
          <w:szCs w:val="22"/>
        </w:rPr>
        <w:t>1</w:t>
      </w:r>
      <w:r w:rsidRPr="00C03EE3">
        <w:rPr>
          <w:rFonts w:asciiTheme="minorHAnsi" w:hAnsiTheme="minorHAnsi" w:cstheme="minorHAnsi"/>
          <w:sz w:val="22"/>
          <w:szCs w:val="22"/>
        </w:rPr>
        <w:t xml:space="preserve"> egz. w formie papierowej + 1 egz. w formie elektronicznej zapisany na nośniku </w:t>
      </w:r>
      <w:proofErr w:type="spellStart"/>
      <w:r w:rsidRPr="00C03EE3">
        <w:rPr>
          <w:rFonts w:asciiTheme="minorHAnsi" w:hAnsiTheme="minorHAnsi" w:cstheme="minorHAnsi"/>
          <w:sz w:val="22"/>
          <w:szCs w:val="22"/>
        </w:rPr>
        <w:t>usb</w:t>
      </w:r>
      <w:proofErr w:type="spellEnd"/>
      <w:r w:rsidRPr="00C03EE3">
        <w:rPr>
          <w:rFonts w:asciiTheme="minorHAnsi" w:hAnsiTheme="minorHAnsi" w:cstheme="minorHAnsi"/>
          <w:sz w:val="22"/>
          <w:szCs w:val="22"/>
        </w:rPr>
        <w:t>.</w:t>
      </w:r>
    </w:p>
    <w:p w14:paraId="04248510" w14:textId="77777777" w:rsidR="00B113FE" w:rsidRPr="00C03EE3" w:rsidRDefault="00B113FE" w:rsidP="00B113FE">
      <w:pPr>
        <w:rPr>
          <w:rFonts w:asciiTheme="minorHAnsi" w:hAnsiTheme="minorHAnsi" w:cstheme="minorHAnsi"/>
          <w:b/>
          <w:bCs/>
          <w:sz w:val="22"/>
          <w:szCs w:val="22"/>
          <w:u w:val="single"/>
        </w:rPr>
      </w:pPr>
      <w:r w:rsidRPr="00C03EE3">
        <w:rPr>
          <w:rFonts w:asciiTheme="minorHAnsi" w:hAnsiTheme="minorHAnsi" w:cstheme="minorHAnsi"/>
          <w:b/>
          <w:bCs/>
          <w:sz w:val="22"/>
          <w:szCs w:val="22"/>
          <w:u w:val="single"/>
        </w:rPr>
        <w:t xml:space="preserve">Wykonawca jest zobowiązany do przedłożenia po przekazaniu terenu, a przed rozpoczęciem prac raportu z inwentaryzacji przyrodniczej przeprowadzonej przez nadzór przyrodniczy. Brak powyższego dokumentu skutkować będzie wstrzymaniem prac z winy Wykonawcy.      </w:t>
      </w:r>
    </w:p>
    <w:p w14:paraId="1E05179E" w14:textId="77777777" w:rsidR="00B113FE" w:rsidRPr="00C03EE3" w:rsidRDefault="00B113FE" w:rsidP="00B113FE">
      <w:pPr>
        <w:rPr>
          <w:rFonts w:asciiTheme="minorHAnsi" w:hAnsiTheme="minorHAnsi" w:cstheme="minorHAnsi"/>
          <w:b/>
          <w:sz w:val="22"/>
          <w:szCs w:val="22"/>
          <w:u w:val="single"/>
        </w:rPr>
      </w:pPr>
      <w:r w:rsidRPr="00C03EE3">
        <w:rPr>
          <w:rFonts w:asciiTheme="minorHAnsi" w:hAnsiTheme="minorHAnsi" w:cstheme="minorHAnsi"/>
          <w:b/>
          <w:sz w:val="22"/>
          <w:szCs w:val="22"/>
          <w:u w:val="single"/>
        </w:rPr>
        <w:t xml:space="preserve">Organizacja pracy, przekazanie terenu </w:t>
      </w:r>
    </w:p>
    <w:p w14:paraId="5F707A90" w14:textId="77777777" w:rsidR="00B113FE" w:rsidRPr="00C03EE3" w:rsidRDefault="00B113FE" w:rsidP="00B113FE">
      <w:pPr>
        <w:rPr>
          <w:rFonts w:asciiTheme="minorHAnsi" w:hAnsiTheme="minorHAnsi" w:cstheme="minorHAnsi"/>
          <w:sz w:val="22"/>
          <w:szCs w:val="22"/>
        </w:rPr>
      </w:pPr>
      <w:r w:rsidRPr="00C03EE3">
        <w:rPr>
          <w:rFonts w:asciiTheme="minorHAnsi" w:hAnsiTheme="minorHAnsi" w:cstheme="minorHAnsi"/>
          <w:sz w:val="22"/>
          <w:szCs w:val="22"/>
        </w:rPr>
        <w:t>Zamawiający, w terminie określonym w umowie przekaże protokolarnie Wykonawcy teren pod wykonanie usługi. Wykonawca jest zobowiązany do zabezpieczenia terenu przeznaczonego pod usługi w okresie jej realizacji, aż do zakończenia i odbioru końcowego. W przypadku korzystania z gruntów nie stanowiących własność Zleceniodawcy na czas transportu, przejazdu, organizacji zaplecza budowy oraz miejsca składowania materiałów, Wykonawca zobowiązany jest do uzyskania we własnym zakresie zgód właścicieli tych gruntów na ich użytkowanie.  Ponadto wykonawca zobowiązany jest do przywrócenia terenu do stanu pierwotnego.</w:t>
      </w:r>
    </w:p>
    <w:p w14:paraId="177D4DF7" w14:textId="77777777" w:rsidR="00B113FE" w:rsidRPr="00C03EE3" w:rsidRDefault="00B113FE" w:rsidP="00B113FE">
      <w:pPr>
        <w:rPr>
          <w:rFonts w:asciiTheme="minorHAnsi" w:hAnsiTheme="minorHAnsi" w:cstheme="minorHAnsi"/>
          <w:b/>
          <w:sz w:val="22"/>
          <w:szCs w:val="22"/>
          <w:u w:val="single"/>
        </w:rPr>
      </w:pPr>
      <w:r w:rsidRPr="00C03EE3">
        <w:rPr>
          <w:rFonts w:asciiTheme="minorHAnsi" w:hAnsiTheme="minorHAnsi" w:cstheme="minorHAnsi"/>
          <w:b/>
          <w:sz w:val="22"/>
          <w:szCs w:val="22"/>
          <w:u w:val="single"/>
        </w:rPr>
        <w:t>Zabezpieczenie interesów osób trzecich</w:t>
      </w:r>
    </w:p>
    <w:p w14:paraId="3D24B9F3" w14:textId="77777777" w:rsidR="00B113FE" w:rsidRPr="00C03EE3" w:rsidRDefault="00B113FE" w:rsidP="00B113FE">
      <w:pPr>
        <w:rPr>
          <w:rFonts w:asciiTheme="minorHAnsi" w:hAnsiTheme="minorHAnsi" w:cstheme="minorHAnsi"/>
          <w:sz w:val="22"/>
          <w:szCs w:val="22"/>
        </w:rPr>
      </w:pPr>
      <w:r w:rsidRPr="00C03EE3">
        <w:rPr>
          <w:rFonts w:asciiTheme="minorHAnsi" w:hAnsiTheme="minorHAnsi" w:cstheme="minorHAnsi"/>
          <w:sz w:val="22"/>
          <w:szCs w:val="22"/>
        </w:rPr>
        <w:t xml:space="preserve">Wykonawca jest odpowiedzialny za przestrzeganie obowiązujących przepisów oraz zobowiązany jest zapewnić ochronę własności publicznej i prywatnej. </w:t>
      </w:r>
    </w:p>
    <w:p w14:paraId="44FE621D" w14:textId="77777777" w:rsidR="00B113FE" w:rsidRPr="00C03EE3" w:rsidRDefault="00B113FE" w:rsidP="00B113FE">
      <w:pPr>
        <w:rPr>
          <w:rFonts w:asciiTheme="minorHAnsi" w:hAnsiTheme="minorHAnsi" w:cstheme="minorHAnsi"/>
          <w:sz w:val="22"/>
          <w:szCs w:val="22"/>
        </w:rPr>
      </w:pPr>
      <w:r w:rsidRPr="00C03EE3">
        <w:rPr>
          <w:rFonts w:asciiTheme="minorHAnsi" w:hAnsiTheme="minorHAnsi" w:cstheme="minorHAnsi"/>
          <w:sz w:val="22"/>
          <w:szCs w:val="22"/>
        </w:rPr>
        <w:t>Wykonawca odpowiada za wszelkie szkody powstałe w związku z wykonywaniem usługi.</w:t>
      </w:r>
    </w:p>
    <w:p w14:paraId="15FDCEFF" w14:textId="77777777" w:rsidR="00B113FE" w:rsidRPr="00C03EE3" w:rsidRDefault="00B113FE" w:rsidP="00B113FE">
      <w:pPr>
        <w:rPr>
          <w:rFonts w:asciiTheme="minorHAnsi" w:hAnsiTheme="minorHAnsi" w:cstheme="minorHAnsi"/>
          <w:b/>
          <w:sz w:val="22"/>
          <w:szCs w:val="22"/>
          <w:u w:val="single"/>
        </w:rPr>
      </w:pPr>
      <w:r w:rsidRPr="00C03EE3">
        <w:rPr>
          <w:rFonts w:asciiTheme="minorHAnsi" w:hAnsiTheme="minorHAnsi" w:cstheme="minorHAnsi"/>
          <w:b/>
          <w:sz w:val="22"/>
          <w:szCs w:val="22"/>
          <w:u w:val="single"/>
        </w:rPr>
        <w:t>Ochrona środowiska</w:t>
      </w:r>
    </w:p>
    <w:p w14:paraId="44FADB16" w14:textId="77777777" w:rsidR="00B113FE" w:rsidRPr="00C03EE3" w:rsidRDefault="00B113FE" w:rsidP="00B113FE">
      <w:pPr>
        <w:rPr>
          <w:rFonts w:asciiTheme="minorHAnsi" w:hAnsiTheme="minorHAnsi" w:cstheme="minorHAnsi"/>
          <w:b/>
          <w:sz w:val="22"/>
          <w:szCs w:val="22"/>
        </w:rPr>
      </w:pPr>
      <w:r w:rsidRPr="00C03EE3">
        <w:rPr>
          <w:rFonts w:asciiTheme="minorHAnsi" w:hAnsiTheme="minorHAnsi" w:cstheme="minorHAnsi"/>
          <w:sz w:val="22"/>
          <w:szCs w:val="22"/>
        </w:rPr>
        <w:t>W trakcie wykonywania usługi Wykonawca ma obowiązek stosować się do przepisów dotyczących ochrony środowiska naturalnego. Roślinność istniejąca w obrębie prowadzonych prac i nie podlegająca wycince powinna być przez Wykonawcę zabezpieczona przed uszkodzeniem. Za uszkodzenia roślinności odpowiedzialność ponosi Wykonawca usługi.</w:t>
      </w:r>
    </w:p>
    <w:p w14:paraId="66B3BBA6" w14:textId="77777777" w:rsidR="00B113FE" w:rsidRPr="00C03EE3" w:rsidRDefault="00B113FE" w:rsidP="00B113FE">
      <w:pPr>
        <w:rPr>
          <w:rFonts w:asciiTheme="minorHAnsi" w:hAnsiTheme="minorHAnsi" w:cstheme="minorHAnsi"/>
          <w:sz w:val="22"/>
          <w:szCs w:val="22"/>
        </w:rPr>
      </w:pPr>
      <w:r w:rsidRPr="00C03EE3">
        <w:rPr>
          <w:rFonts w:asciiTheme="minorHAnsi" w:hAnsiTheme="minorHAnsi" w:cstheme="minorHAnsi"/>
          <w:sz w:val="22"/>
          <w:szCs w:val="22"/>
        </w:rPr>
        <w:t>Wykonawca jest zobowiązany zachować następujące warunki odnoszące się do</w:t>
      </w:r>
      <w:bookmarkStart w:id="0" w:name="_Hlk517871560"/>
      <w:r w:rsidRPr="00C03EE3">
        <w:rPr>
          <w:rFonts w:asciiTheme="minorHAnsi" w:hAnsiTheme="minorHAnsi" w:cstheme="minorHAnsi"/>
          <w:sz w:val="22"/>
          <w:szCs w:val="22"/>
        </w:rPr>
        <w:t xml:space="preserve"> prac związanych z wycinką drzew według wyszczególnienia:</w:t>
      </w:r>
    </w:p>
    <w:bookmarkEnd w:id="0"/>
    <w:p w14:paraId="1832B549" w14:textId="77777777" w:rsidR="00B113FE" w:rsidRPr="00C03EE3" w:rsidRDefault="00B113FE" w:rsidP="00B113FE">
      <w:pPr>
        <w:numPr>
          <w:ilvl w:val="0"/>
          <w:numId w:val="23"/>
        </w:numPr>
        <w:spacing w:before="0" w:after="0"/>
        <w:ind w:left="426" w:firstLine="0"/>
        <w:rPr>
          <w:rFonts w:asciiTheme="minorHAnsi" w:hAnsiTheme="minorHAnsi" w:cstheme="minorHAnsi"/>
          <w:sz w:val="22"/>
          <w:szCs w:val="22"/>
        </w:rPr>
      </w:pPr>
      <w:r w:rsidRPr="00C03EE3">
        <w:rPr>
          <w:rFonts w:asciiTheme="minorHAnsi" w:hAnsiTheme="minorHAnsi" w:cstheme="minorHAnsi"/>
          <w:sz w:val="22"/>
          <w:szCs w:val="22"/>
        </w:rPr>
        <w:lastRenderedPageBreak/>
        <w:t>prace prowadzone będą wyłącznie w porze dziennej,</w:t>
      </w:r>
    </w:p>
    <w:p w14:paraId="6C616D29" w14:textId="77777777" w:rsidR="00B113FE" w:rsidRPr="00C03EE3" w:rsidRDefault="00B113FE" w:rsidP="00B113FE">
      <w:pPr>
        <w:numPr>
          <w:ilvl w:val="0"/>
          <w:numId w:val="23"/>
        </w:numPr>
        <w:spacing w:before="0" w:after="0"/>
        <w:ind w:left="426" w:firstLine="0"/>
        <w:rPr>
          <w:rFonts w:asciiTheme="minorHAnsi" w:hAnsiTheme="minorHAnsi" w:cstheme="minorHAnsi"/>
          <w:sz w:val="22"/>
          <w:szCs w:val="22"/>
        </w:rPr>
      </w:pPr>
      <w:r w:rsidRPr="00C03EE3">
        <w:rPr>
          <w:rFonts w:asciiTheme="minorHAnsi" w:hAnsiTheme="minorHAnsi" w:cstheme="minorHAnsi"/>
          <w:sz w:val="22"/>
          <w:szCs w:val="22"/>
        </w:rPr>
        <w:t>prace przy zastosowaniu ciężkiego sprzętu prowadzone będą ze stanowisk brzegowych,</w:t>
      </w:r>
    </w:p>
    <w:p w14:paraId="70A5AE36" w14:textId="77777777" w:rsidR="00B113FE" w:rsidRPr="00C03EE3" w:rsidRDefault="00B113FE" w:rsidP="00B113FE">
      <w:pPr>
        <w:numPr>
          <w:ilvl w:val="0"/>
          <w:numId w:val="23"/>
        </w:numPr>
        <w:spacing w:before="0" w:after="0"/>
        <w:ind w:left="426" w:firstLine="0"/>
        <w:rPr>
          <w:rFonts w:asciiTheme="minorHAnsi" w:hAnsiTheme="minorHAnsi" w:cstheme="minorHAnsi"/>
          <w:sz w:val="22"/>
          <w:szCs w:val="22"/>
        </w:rPr>
      </w:pPr>
      <w:r w:rsidRPr="00C03EE3">
        <w:rPr>
          <w:rFonts w:asciiTheme="minorHAnsi" w:hAnsiTheme="minorHAnsi" w:cstheme="minorHAnsi"/>
          <w:sz w:val="22"/>
          <w:szCs w:val="22"/>
        </w:rPr>
        <w:t xml:space="preserve">sprzęt używany do realizacji prac będzie sprawny technicznie, tak aby nie następowały niekontrolowane wycieki substancji napędowych, oraz będzie stacjonował poza korytem cieku, </w:t>
      </w:r>
    </w:p>
    <w:p w14:paraId="1F193240" w14:textId="77777777" w:rsidR="00B113FE" w:rsidRPr="00C03EE3" w:rsidRDefault="00B113FE" w:rsidP="00B113FE">
      <w:pPr>
        <w:numPr>
          <w:ilvl w:val="0"/>
          <w:numId w:val="23"/>
        </w:numPr>
        <w:spacing w:before="0" w:after="0"/>
        <w:ind w:left="426" w:firstLine="0"/>
        <w:rPr>
          <w:rFonts w:asciiTheme="minorHAnsi" w:hAnsiTheme="minorHAnsi" w:cstheme="minorHAnsi"/>
          <w:sz w:val="22"/>
          <w:szCs w:val="22"/>
        </w:rPr>
      </w:pPr>
      <w:r w:rsidRPr="00C03EE3">
        <w:rPr>
          <w:rFonts w:asciiTheme="minorHAnsi" w:hAnsiTheme="minorHAnsi" w:cstheme="minorHAnsi"/>
          <w:sz w:val="22"/>
          <w:szCs w:val="22"/>
        </w:rPr>
        <w:t>miejsca postoju i konserwacji ciężkiego sprzętu zostaną odpowiednio zabezpieczone przed możliwością wycieku substancji ropopochodnych i przedostaniem się ich do gruntów i wód,</w:t>
      </w:r>
    </w:p>
    <w:p w14:paraId="24A972A1" w14:textId="77777777" w:rsidR="00B113FE" w:rsidRPr="00C03EE3" w:rsidRDefault="00B113FE" w:rsidP="00B113FE">
      <w:pPr>
        <w:numPr>
          <w:ilvl w:val="0"/>
          <w:numId w:val="23"/>
        </w:numPr>
        <w:spacing w:before="0" w:after="0"/>
        <w:ind w:left="426" w:firstLine="0"/>
        <w:rPr>
          <w:rFonts w:asciiTheme="minorHAnsi" w:hAnsiTheme="minorHAnsi" w:cstheme="minorHAnsi"/>
          <w:sz w:val="22"/>
          <w:szCs w:val="22"/>
        </w:rPr>
      </w:pPr>
      <w:r w:rsidRPr="00C03EE3">
        <w:rPr>
          <w:rFonts w:asciiTheme="minorHAnsi" w:hAnsiTheme="minorHAnsi" w:cstheme="minorHAnsi"/>
          <w:sz w:val="22"/>
          <w:szCs w:val="22"/>
        </w:rPr>
        <w:t>nie będzie się napełniać zbiorników paliwem w odległości zagrażającej zanieczyszczeniu cieku wodnego albo odkrytej powierzchni wody (minimum 10 m),</w:t>
      </w:r>
    </w:p>
    <w:p w14:paraId="139F58DE" w14:textId="77777777" w:rsidR="00B113FE" w:rsidRPr="00C03EE3" w:rsidRDefault="00B113FE" w:rsidP="00B113FE">
      <w:pPr>
        <w:numPr>
          <w:ilvl w:val="0"/>
          <w:numId w:val="23"/>
        </w:numPr>
        <w:spacing w:before="0" w:after="0"/>
        <w:ind w:left="426" w:firstLine="0"/>
        <w:rPr>
          <w:rFonts w:asciiTheme="minorHAnsi" w:hAnsiTheme="minorHAnsi" w:cstheme="minorHAnsi"/>
          <w:sz w:val="22"/>
          <w:szCs w:val="22"/>
        </w:rPr>
      </w:pPr>
      <w:r w:rsidRPr="00C03EE3">
        <w:rPr>
          <w:rFonts w:asciiTheme="minorHAnsi" w:hAnsiTheme="minorHAnsi" w:cstheme="minorHAnsi"/>
          <w:sz w:val="22"/>
          <w:szCs w:val="22"/>
        </w:rPr>
        <w:t xml:space="preserve">zastosowane zostaną maszyny i sprzęt o możliwie niskiej emisji hałasu i drgań, </w:t>
      </w:r>
    </w:p>
    <w:p w14:paraId="6320EFF9" w14:textId="77777777" w:rsidR="00B113FE" w:rsidRPr="00C03EE3" w:rsidRDefault="00B113FE" w:rsidP="00B113FE">
      <w:pPr>
        <w:numPr>
          <w:ilvl w:val="0"/>
          <w:numId w:val="23"/>
        </w:numPr>
        <w:spacing w:before="0" w:after="0"/>
        <w:ind w:left="426" w:firstLine="0"/>
        <w:rPr>
          <w:rFonts w:asciiTheme="minorHAnsi" w:hAnsiTheme="minorHAnsi" w:cstheme="minorHAnsi"/>
          <w:sz w:val="22"/>
          <w:szCs w:val="22"/>
        </w:rPr>
      </w:pPr>
      <w:r w:rsidRPr="00C03EE3">
        <w:rPr>
          <w:rFonts w:asciiTheme="minorHAnsi" w:hAnsiTheme="minorHAnsi" w:cstheme="minorHAnsi"/>
          <w:sz w:val="22"/>
          <w:szCs w:val="22"/>
        </w:rPr>
        <w:t>po zakończeniu realizacji usługi przyległy teren zostanie uporządkowany i przywrócony do stanu umożliwiającego jego użytkowanie,</w:t>
      </w:r>
    </w:p>
    <w:p w14:paraId="01A30D8F" w14:textId="77777777" w:rsidR="00B113FE" w:rsidRPr="00C03EE3" w:rsidRDefault="00B113FE" w:rsidP="00B113FE">
      <w:pPr>
        <w:numPr>
          <w:ilvl w:val="0"/>
          <w:numId w:val="23"/>
        </w:numPr>
        <w:spacing w:before="0" w:after="0"/>
        <w:ind w:left="426" w:firstLine="0"/>
        <w:rPr>
          <w:rFonts w:asciiTheme="minorHAnsi" w:hAnsiTheme="minorHAnsi" w:cstheme="minorHAnsi"/>
          <w:sz w:val="22"/>
          <w:szCs w:val="22"/>
        </w:rPr>
      </w:pPr>
      <w:r w:rsidRPr="00C03EE3">
        <w:rPr>
          <w:rFonts w:asciiTheme="minorHAnsi" w:hAnsiTheme="minorHAnsi" w:cstheme="minorHAnsi"/>
          <w:sz w:val="22"/>
          <w:szCs w:val="22"/>
        </w:rPr>
        <w:t>prace będą prowadzone z uwzględnieniem przepisów ochrony środowiska,</w:t>
      </w:r>
    </w:p>
    <w:p w14:paraId="674BE237" w14:textId="77777777" w:rsidR="00B113FE" w:rsidRPr="00C03EE3" w:rsidRDefault="00B113FE" w:rsidP="00B113FE">
      <w:pPr>
        <w:numPr>
          <w:ilvl w:val="0"/>
          <w:numId w:val="23"/>
        </w:numPr>
        <w:spacing w:before="0" w:after="0"/>
        <w:ind w:left="426" w:firstLine="0"/>
        <w:rPr>
          <w:rFonts w:asciiTheme="minorHAnsi" w:hAnsiTheme="minorHAnsi" w:cstheme="minorHAnsi"/>
          <w:sz w:val="22"/>
          <w:szCs w:val="22"/>
        </w:rPr>
      </w:pPr>
      <w:r w:rsidRPr="00C03EE3">
        <w:rPr>
          <w:rFonts w:asciiTheme="minorHAnsi" w:hAnsiTheme="minorHAnsi" w:cstheme="minorHAnsi"/>
          <w:sz w:val="22"/>
          <w:szCs w:val="22"/>
        </w:rPr>
        <w:t>zabrania się spalania gałęzi,</w:t>
      </w:r>
    </w:p>
    <w:p w14:paraId="65324BD2" w14:textId="77777777" w:rsidR="00B113FE" w:rsidRPr="00C03EE3" w:rsidRDefault="00B113FE" w:rsidP="00B113FE">
      <w:pPr>
        <w:numPr>
          <w:ilvl w:val="0"/>
          <w:numId w:val="23"/>
        </w:numPr>
        <w:spacing w:before="0" w:after="0"/>
        <w:ind w:left="426" w:firstLine="0"/>
        <w:rPr>
          <w:rFonts w:asciiTheme="minorHAnsi" w:hAnsiTheme="minorHAnsi" w:cstheme="minorHAnsi"/>
          <w:sz w:val="22"/>
          <w:szCs w:val="22"/>
        </w:rPr>
      </w:pPr>
      <w:r w:rsidRPr="00C03EE3">
        <w:rPr>
          <w:rFonts w:asciiTheme="minorHAnsi" w:hAnsiTheme="minorHAnsi" w:cstheme="minorHAnsi"/>
          <w:sz w:val="22"/>
          <w:szCs w:val="22"/>
        </w:rPr>
        <w:t>przed przystąpieniem do prac Wykonawca wykona inwentaryzację udokumentowaną zdjęciami fotograficznymi pod kątem możliwego występowania gniazd ptaków na planowanych do wycinki drzewach.</w:t>
      </w:r>
    </w:p>
    <w:p w14:paraId="4FB04455" w14:textId="77777777" w:rsidR="00B113FE" w:rsidRPr="00C03EE3" w:rsidRDefault="00B113FE" w:rsidP="00B113FE">
      <w:pPr>
        <w:rPr>
          <w:rFonts w:asciiTheme="minorHAnsi" w:hAnsiTheme="minorHAnsi" w:cstheme="minorHAnsi"/>
          <w:b/>
          <w:sz w:val="22"/>
          <w:szCs w:val="22"/>
          <w:u w:val="single"/>
        </w:rPr>
      </w:pPr>
      <w:r w:rsidRPr="00C03EE3">
        <w:rPr>
          <w:rFonts w:asciiTheme="minorHAnsi" w:hAnsiTheme="minorHAnsi" w:cstheme="minorHAnsi"/>
          <w:b/>
          <w:sz w:val="22"/>
          <w:szCs w:val="22"/>
          <w:u w:val="single"/>
        </w:rPr>
        <w:t>Warunki bezpieczeństwa pracy</w:t>
      </w:r>
    </w:p>
    <w:p w14:paraId="30E3B469" w14:textId="77777777" w:rsidR="00B113FE" w:rsidRPr="00C03EE3" w:rsidRDefault="00B113FE" w:rsidP="00B113FE">
      <w:pPr>
        <w:spacing w:before="0" w:after="0"/>
        <w:rPr>
          <w:rFonts w:asciiTheme="minorHAnsi" w:hAnsiTheme="minorHAnsi" w:cstheme="minorHAnsi"/>
          <w:bCs/>
          <w:sz w:val="22"/>
          <w:szCs w:val="22"/>
        </w:rPr>
      </w:pPr>
      <w:r w:rsidRPr="00C03EE3">
        <w:rPr>
          <w:rFonts w:asciiTheme="minorHAnsi" w:hAnsiTheme="minorHAnsi" w:cstheme="minorHAnsi"/>
          <w:bCs/>
          <w:sz w:val="22"/>
          <w:szCs w:val="22"/>
        </w:rPr>
        <w:t>Wykonawca w trakcie wykonywania prac uwzględni wymagania określone w rozporządzeniach:</w:t>
      </w:r>
    </w:p>
    <w:p w14:paraId="2A8CF809" w14:textId="77777777" w:rsidR="00B113FE" w:rsidRPr="00C03EE3" w:rsidRDefault="00B113FE" w:rsidP="00B113FE">
      <w:pPr>
        <w:spacing w:before="0" w:after="0"/>
        <w:rPr>
          <w:rFonts w:asciiTheme="minorHAnsi" w:hAnsiTheme="minorHAnsi" w:cstheme="minorHAnsi"/>
          <w:bCs/>
          <w:sz w:val="22"/>
          <w:szCs w:val="22"/>
        </w:rPr>
      </w:pPr>
      <w:r w:rsidRPr="00C03EE3">
        <w:rPr>
          <w:rFonts w:asciiTheme="minorHAnsi" w:hAnsiTheme="minorHAnsi" w:cstheme="minorHAnsi"/>
          <w:bCs/>
          <w:sz w:val="22"/>
          <w:szCs w:val="22"/>
        </w:rPr>
        <w:t>• z dnia 6 lutego 2003 r. w sprawie bezpieczeństwa i higieny pracy podczas wykonywania robót budowlanych (Dz. U. z 2003 r. nr 47 poz. 401),</w:t>
      </w:r>
    </w:p>
    <w:p w14:paraId="7D144D94" w14:textId="77777777" w:rsidR="00B113FE" w:rsidRPr="00C03EE3" w:rsidRDefault="00B113FE" w:rsidP="00B113FE">
      <w:pPr>
        <w:spacing w:before="0" w:after="0"/>
        <w:rPr>
          <w:rFonts w:asciiTheme="minorHAnsi" w:hAnsiTheme="minorHAnsi" w:cstheme="minorHAnsi"/>
          <w:bCs/>
          <w:sz w:val="22"/>
          <w:szCs w:val="22"/>
        </w:rPr>
      </w:pPr>
      <w:r w:rsidRPr="00C03EE3">
        <w:rPr>
          <w:rFonts w:asciiTheme="minorHAnsi" w:hAnsiTheme="minorHAnsi" w:cstheme="minorHAnsi"/>
          <w:bCs/>
          <w:sz w:val="22"/>
          <w:szCs w:val="22"/>
        </w:rPr>
        <w:t xml:space="preserve">• z dnia 26 września 1997 r. w sprawie ogólnych przepisów bezpieczeństwa i higieny pracy </w:t>
      </w:r>
    </w:p>
    <w:p w14:paraId="0EF11E94" w14:textId="77777777" w:rsidR="00B113FE" w:rsidRPr="00C03EE3" w:rsidRDefault="00B113FE" w:rsidP="00B113FE">
      <w:pPr>
        <w:spacing w:before="0" w:after="0"/>
        <w:rPr>
          <w:rFonts w:asciiTheme="minorHAnsi" w:hAnsiTheme="minorHAnsi" w:cstheme="minorHAnsi"/>
          <w:bCs/>
          <w:sz w:val="22"/>
          <w:szCs w:val="22"/>
        </w:rPr>
      </w:pPr>
      <w:r w:rsidRPr="00C03EE3">
        <w:rPr>
          <w:rFonts w:asciiTheme="minorHAnsi" w:hAnsiTheme="minorHAnsi" w:cstheme="minorHAnsi"/>
          <w:bCs/>
          <w:sz w:val="22"/>
          <w:szCs w:val="22"/>
        </w:rPr>
        <w:t xml:space="preserve">(Dz. U. z 2003 r. nr 169 poz. 1650).  </w:t>
      </w:r>
    </w:p>
    <w:p w14:paraId="532ED853" w14:textId="77777777" w:rsidR="00B113FE" w:rsidRPr="00C03EE3" w:rsidRDefault="00B113FE" w:rsidP="00B113FE">
      <w:pPr>
        <w:rPr>
          <w:rFonts w:asciiTheme="minorHAnsi" w:hAnsiTheme="minorHAnsi" w:cstheme="minorHAnsi"/>
          <w:b/>
          <w:sz w:val="22"/>
          <w:szCs w:val="22"/>
          <w:u w:val="single"/>
        </w:rPr>
      </w:pPr>
      <w:r w:rsidRPr="00C03EE3">
        <w:rPr>
          <w:rFonts w:asciiTheme="minorHAnsi" w:hAnsiTheme="minorHAnsi" w:cstheme="minorHAnsi"/>
          <w:b/>
          <w:sz w:val="22"/>
          <w:szCs w:val="22"/>
          <w:u w:val="single"/>
        </w:rPr>
        <w:t>Za bezpieczeństwo i  odpowiednie oznakowanie terenu odpowiedzialność ponosi Wykonawca.</w:t>
      </w:r>
    </w:p>
    <w:p w14:paraId="11D0FE0C" w14:textId="77777777" w:rsidR="00B113FE" w:rsidRPr="00C03EE3" w:rsidRDefault="00B113FE" w:rsidP="00B113FE">
      <w:pPr>
        <w:rPr>
          <w:rFonts w:asciiTheme="minorHAnsi" w:hAnsiTheme="minorHAnsi" w:cstheme="minorHAnsi"/>
          <w:b/>
          <w:sz w:val="22"/>
          <w:szCs w:val="22"/>
          <w:u w:val="single"/>
        </w:rPr>
      </w:pPr>
      <w:r w:rsidRPr="00C03EE3">
        <w:rPr>
          <w:rFonts w:asciiTheme="minorHAnsi" w:hAnsiTheme="minorHAnsi" w:cstheme="minorHAnsi"/>
          <w:b/>
          <w:sz w:val="22"/>
          <w:szCs w:val="22"/>
          <w:u w:val="single"/>
        </w:rPr>
        <w:t xml:space="preserve">Prace tymczasowe i towarzyszące </w:t>
      </w:r>
    </w:p>
    <w:p w14:paraId="19AEBA73" w14:textId="189BFD3B" w:rsidR="00B113FE" w:rsidRPr="00C03EE3" w:rsidRDefault="00B113FE" w:rsidP="00B113FE">
      <w:pPr>
        <w:tabs>
          <w:tab w:val="num" w:pos="426"/>
        </w:tabs>
        <w:spacing w:before="120"/>
        <w:rPr>
          <w:rFonts w:asciiTheme="minorHAnsi" w:hAnsiTheme="minorHAnsi" w:cstheme="minorHAnsi"/>
          <w:sz w:val="22"/>
          <w:szCs w:val="22"/>
        </w:rPr>
      </w:pPr>
      <w:r w:rsidRPr="00C03EE3">
        <w:rPr>
          <w:rFonts w:asciiTheme="minorHAnsi" w:hAnsiTheme="minorHAnsi" w:cstheme="minorHAnsi"/>
          <w:sz w:val="22"/>
          <w:szCs w:val="22"/>
        </w:rPr>
        <w:t>Do prac towarzyszących należą: utylizacja</w:t>
      </w:r>
      <w:r w:rsidR="00056CC2" w:rsidRPr="00C03EE3">
        <w:rPr>
          <w:rFonts w:asciiTheme="minorHAnsi" w:hAnsiTheme="minorHAnsi" w:cstheme="minorHAnsi"/>
          <w:sz w:val="22"/>
          <w:szCs w:val="22"/>
        </w:rPr>
        <w:t xml:space="preserve"> zrębków</w:t>
      </w:r>
      <w:r w:rsidRPr="00C03EE3">
        <w:rPr>
          <w:rFonts w:asciiTheme="minorHAnsi" w:hAnsiTheme="minorHAnsi" w:cstheme="minorHAnsi"/>
          <w:sz w:val="22"/>
          <w:szCs w:val="22"/>
        </w:rPr>
        <w:t>, ochrona przed działaniem wód (z opadów atmosferycznych, gruntowych, powierzchniowych płynących) w trakcie realizacji prac, drogi technologiczne, zjazdy technologiczne, opracowanie projektu organizacji ruchu na czas trwania prac. Teren pod składowanie materiałów wykonawca organizuje we własnym zakresie, a koszty z tym związane uwzględni w kosztach zadania.</w:t>
      </w:r>
    </w:p>
    <w:p w14:paraId="5F338812" w14:textId="77777777" w:rsidR="00B113FE" w:rsidRPr="00C03EE3" w:rsidRDefault="00B113FE" w:rsidP="00B113FE">
      <w:pPr>
        <w:tabs>
          <w:tab w:val="num" w:pos="426"/>
        </w:tabs>
        <w:spacing w:before="120"/>
        <w:rPr>
          <w:rFonts w:asciiTheme="minorHAnsi" w:hAnsiTheme="minorHAnsi" w:cstheme="minorHAnsi"/>
          <w:sz w:val="22"/>
          <w:szCs w:val="22"/>
        </w:rPr>
      </w:pPr>
      <w:r w:rsidRPr="00C03EE3">
        <w:rPr>
          <w:rFonts w:asciiTheme="minorHAnsi" w:hAnsiTheme="minorHAnsi" w:cstheme="minorHAnsi"/>
          <w:sz w:val="22"/>
          <w:szCs w:val="22"/>
        </w:rPr>
        <w:t>Koszt prac towarzyszących ponosi wykonawca i winien uwzględnić je w kosztach zadania.</w:t>
      </w:r>
    </w:p>
    <w:p w14:paraId="56F80084" w14:textId="77777777" w:rsidR="00B113FE" w:rsidRPr="00C03EE3" w:rsidRDefault="00B113FE" w:rsidP="00B113FE">
      <w:pPr>
        <w:rPr>
          <w:rFonts w:asciiTheme="minorHAnsi" w:hAnsiTheme="minorHAnsi" w:cstheme="minorHAnsi"/>
          <w:b/>
          <w:sz w:val="22"/>
          <w:szCs w:val="22"/>
        </w:rPr>
      </w:pPr>
    </w:p>
    <w:p w14:paraId="0338A9F7" w14:textId="77777777" w:rsidR="00B113FE" w:rsidRPr="00C03EE3" w:rsidRDefault="00B113FE" w:rsidP="00B113FE">
      <w:pPr>
        <w:rPr>
          <w:rFonts w:asciiTheme="minorHAnsi" w:hAnsiTheme="minorHAnsi" w:cstheme="minorHAnsi"/>
          <w:sz w:val="22"/>
          <w:szCs w:val="22"/>
        </w:rPr>
      </w:pPr>
    </w:p>
    <w:p w14:paraId="04A25C31" w14:textId="19DBFD1A" w:rsidR="000E1A57" w:rsidRPr="00C03EE3" w:rsidRDefault="000E1A57" w:rsidP="00B113FE">
      <w:pPr>
        <w:rPr>
          <w:rFonts w:asciiTheme="minorHAnsi" w:hAnsiTheme="minorHAnsi" w:cstheme="minorHAnsi"/>
          <w:sz w:val="22"/>
          <w:szCs w:val="22"/>
        </w:rPr>
      </w:pPr>
    </w:p>
    <w:sectPr w:rsidR="000E1A57" w:rsidRPr="00C03EE3" w:rsidSect="00A14095">
      <w:headerReference w:type="default" r:id="rId8"/>
      <w:footerReference w:type="default" r:id="rId9"/>
      <w:headerReference w:type="first" r:id="rId10"/>
      <w:footerReference w:type="first" r:id="rId11"/>
      <w:pgSz w:w="11906" w:h="16838"/>
      <w:pgMar w:top="936" w:right="1416" w:bottom="1985"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E475F" w14:textId="77777777" w:rsidR="00136289" w:rsidRDefault="00136289">
      <w:pPr>
        <w:spacing w:before="0" w:after="0" w:line="240" w:lineRule="auto"/>
      </w:pPr>
      <w:r>
        <w:separator/>
      </w:r>
    </w:p>
  </w:endnote>
  <w:endnote w:type="continuationSeparator" w:id="0">
    <w:p w14:paraId="0FF0A2A6" w14:textId="77777777" w:rsidR="00136289" w:rsidRDefault="0013628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Klavika Basic Light">
    <w:altName w:val="Arial"/>
    <w:charset w:val="00"/>
    <w:family w:val="swiss"/>
    <w:pitch w:val="variable"/>
    <w:sig w:usb0="00000003" w:usb1="00000000" w:usb2="00000000" w:usb3="00000000" w:csb0="00000001" w:csb1="00000000"/>
  </w:font>
  <w:font w:name="A">
    <w:altName w:val="Calibri"/>
    <w:charset w:val="01"/>
    <w:family w:val="auto"/>
    <w:pitch w:val="default"/>
    <w:sig w:usb0="00000005" w:usb1="00000000" w:usb2="00000000" w:usb3="00000000" w:csb0="00000002" w:csb1="00000000"/>
  </w:font>
  <w:font w:name="Times">
    <w:altName w:val="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harter BT Bd Pro">
    <w:altName w:val="Times New Roman"/>
    <w:charset w:val="01"/>
    <w:family w:val="roman"/>
    <w:pitch w:val="variable"/>
    <w:sig w:usb0="00000001" w:usb1="00000000" w:usb2="00000000" w:usb3="00000000" w:csb0="00000003" w:csb1="00000000"/>
  </w:font>
  <w:font w:name="Lato">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284" w:type="dxa"/>
      <w:tblLook w:val="04A0" w:firstRow="1" w:lastRow="0" w:firstColumn="1" w:lastColumn="0" w:noHBand="0" w:noVBand="1"/>
    </w:tblPr>
    <w:tblGrid>
      <w:gridCol w:w="6516"/>
      <w:gridCol w:w="3974"/>
    </w:tblGrid>
    <w:tr w:rsidR="005614E5" w:rsidRPr="00B26F8A" w14:paraId="0ECBF6BC" w14:textId="77777777" w:rsidTr="005E74BE">
      <w:trPr>
        <w:trHeight w:val="804"/>
      </w:trPr>
      <w:tc>
        <w:tcPr>
          <w:tcW w:w="6516" w:type="dxa"/>
          <w:vAlign w:val="bottom"/>
        </w:tcPr>
        <w:p w14:paraId="4901D25C" w14:textId="77777777" w:rsidR="005614E5" w:rsidRPr="00B26F8A" w:rsidRDefault="005614E5" w:rsidP="005614E5">
          <w:pPr>
            <w:spacing w:before="0" w:after="0" w:line="240" w:lineRule="auto"/>
            <w:contextualSpacing/>
            <w:jc w:val="left"/>
            <w:rPr>
              <w:rFonts w:asciiTheme="minorHAnsi" w:eastAsia="Lato" w:hAnsiTheme="minorHAnsi" w:cstheme="minorHAnsi"/>
              <w:b/>
              <w:color w:val="195F8A"/>
              <w:sz w:val="18"/>
              <w:szCs w:val="18"/>
            </w:rPr>
          </w:pPr>
          <w:r w:rsidRPr="00B26F8A">
            <w:rPr>
              <w:rFonts w:asciiTheme="minorHAnsi" w:eastAsia="Lato" w:hAnsiTheme="minorHAnsi" w:cstheme="minorHAnsi"/>
              <w:b/>
              <w:color w:val="195F8A"/>
              <w:sz w:val="18"/>
              <w:szCs w:val="18"/>
            </w:rPr>
            <w:t>Państwowe Gospodarstwo Wodne Wody Polskie</w:t>
          </w:r>
        </w:p>
        <w:p w14:paraId="65EFDF19" w14:textId="77777777" w:rsidR="005614E5" w:rsidRPr="00B26F8A" w:rsidRDefault="005614E5" w:rsidP="005614E5">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Zarząd Zlewni w Żywcu</w:t>
          </w:r>
        </w:p>
        <w:p w14:paraId="3E4EAD74" w14:textId="77777777" w:rsidR="005614E5" w:rsidRPr="00B26F8A" w:rsidRDefault="005614E5" w:rsidP="005614E5">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 xml:space="preserve">ul. Armii Krajowej 10, 34-300 Żywiec </w:t>
          </w:r>
        </w:p>
        <w:p w14:paraId="6B612024" w14:textId="50596D63" w:rsidR="005614E5" w:rsidRPr="00B26F8A" w:rsidRDefault="005614E5" w:rsidP="005614E5">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 xml:space="preserve">Tel. +48 (12) 62 84 133 </w:t>
          </w:r>
          <w:r w:rsidRPr="00B26F8A">
            <w:rPr>
              <w:rFonts w:asciiTheme="minorHAnsi" w:hAnsiTheme="minorHAnsi" w:cstheme="minorHAnsi"/>
              <w:color w:val="195F8A"/>
              <w:sz w:val="18"/>
              <w:szCs w:val="18"/>
            </w:rPr>
            <w:t xml:space="preserve">| Fax. </w:t>
          </w:r>
          <w:r w:rsidRPr="00B26F8A">
            <w:rPr>
              <w:rFonts w:asciiTheme="minorHAnsi" w:eastAsia="Lato" w:hAnsiTheme="minorHAnsi" w:cstheme="minorHAnsi"/>
              <w:color w:val="195F8A"/>
              <w:sz w:val="18"/>
              <w:szCs w:val="18"/>
            </w:rPr>
            <w:t xml:space="preserve">48 (12) 62 84 175 </w:t>
          </w:r>
          <w:r w:rsidRPr="00B26F8A">
            <w:rPr>
              <w:rFonts w:asciiTheme="minorHAnsi" w:hAnsiTheme="minorHAnsi" w:cstheme="minorHAnsi"/>
              <w:color w:val="195F8A"/>
              <w:sz w:val="18"/>
              <w:szCs w:val="18"/>
            </w:rPr>
            <w:t>| e-mail: zz-zywiec@wody.gov.pl</w:t>
          </w:r>
          <w:r w:rsidRPr="00B26F8A">
            <w:rPr>
              <w:rFonts w:asciiTheme="minorHAnsi" w:eastAsia="Lato" w:hAnsiTheme="minorHAnsi" w:cstheme="minorHAnsi"/>
              <w:color w:val="195F8A"/>
              <w:sz w:val="18"/>
              <w:szCs w:val="18"/>
            </w:rPr>
            <w:t xml:space="preserve"> </w:t>
          </w:r>
        </w:p>
      </w:tc>
      <w:tc>
        <w:tcPr>
          <w:tcW w:w="3974" w:type="dxa"/>
          <w:vAlign w:val="bottom"/>
        </w:tcPr>
        <w:p w14:paraId="081AFF97" w14:textId="77777777" w:rsidR="005614E5" w:rsidRPr="00B26F8A" w:rsidRDefault="005614E5" w:rsidP="005614E5">
          <w:pPr>
            <w:spacing w:before="0" w:after="0" w:line="264" w:lineRule="auto"/>
            <w:contextualSpacing/>
            <w:jc w:val="righ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www.wody.gov.pl</w:t>
          </w:r>
        </w:p>
      </w:tc>
    </w:tr>
  </w:tbl>
  <w:p w14:paraId="5816AAE5" w14:textId="77777777" w:rsidR="00265BBC" w:rsidRDefault="00265BB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284" w:type="dxa"/>
      <w:tblLook w:val="04A0" w:firstRow="1" w:lastRow="0" w:firstColumn="1" w:lastColumn="0" w:noHBand="0" w:noVBand="1"/>
    </w:tblPr>
    <w:tblGrid>
      <w:gridCol w:w="6516"/>
      <w:gridCol w:w="3974"/>
    </w:tblGrid>
    <w:tr w:rsidR="00265BBC" w:rsidRPr="00B26F8A" w14:paraId="15F3A727" w14:textId="77777777">
      <w:trPr>
        <w:trHeight w:val="804"/>
      </w:trPr>
      <w:tc>
        <w:tcPr>
          <w:tcW w:w="6516" w:type="dxa"/>
          <w:vAlign w:val="bottom"/>
        </w:tcPr>
        <w:p w14:paraId="1614A00A" w14:textId="77777777" w:rsidR="00265BBC" w:rsidRPr="00B26F8A" w:rsidRDefault="00360E90">
          <w:pPr>
            <w:spacing w:before="0" w:after="0" w:line="240" w:lineRule="auto"/>
            <w:contextualSpacing/>
            <w:jc w:val="left"/>
            <w:rPr>
              <w:rFonts w:asciiTheme="minorHAnsi" w:eastAsia="Lato" w:hAnsiTheme="minorHAnsi" w:cstheme="minorHAnsi"/>
              <w:b/>
              <w:color w:val="195F8A"/>
              <w:sz w:val="18"/>
              <w:szCs w:val="18"/>
            </w:rPr>
          </w:pPr>
          <w:r w:rsidRPr="00B26F8A">
            <w:rPr>
              <w:rFonts w:asciiTheme="minorHAnsi" w:eastAsia="Lato" w:hAnsiTheme="minorHAnsi" w:cstheme="minorHAnsi"/>
              <w:b/>
              <w:color w:val="195F8A"/>
              <w:sz w:val="18"/>
              <w:szCs w:val="18"/>
            </w:rPr>
            <w:t>Państwowe Gospodarstwo Wodne Wody Polskie</w:t>
          </w:r>
        </w:p>
        <w:p w14:paraId="304C6C70" w14:textId="77777777" w:rsidR="00265BBC" w:rsidRPr="00B26F8A" w:rsidRDefault="00360E90">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Zarząd Zlewni w Żywcu</w:t>
          </w:r>
        </w:p>
        <w:p w14:paraId="7EE8BF21" w14:textId="0F7993E6" w:rsidR="00265BBC" w:rsidRPr="00B26F8A" w:rsidRDefault="00360E90">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 xml:space="preserve">ul. </w:t>
          </w:r>
          <w:r w:rsidR="00C46CDF" w:rsidRPr="00B26F8A">
            <w:rPr>
              <w:rFonts w:asciiTheme="minorHAnsi" w:eastAsia="Lato" w:hAnsiTheme="minorHAnsi" w:cstheme="minorHAnsi"/>
              <w:color w:val="195F8A"/>
              <w:sz w:val="18"/>
              <w:szCs w:val="18"/>
            </w:rPr>
            <w:t>Armii Krajowej 10</w:t>
          </w:r>
          <w:r w:rsidR="001C3FE6" w:rsidRPr="00B26F8A">
            <w:rPr>
              <w:rFonts w:asciiTheme="minorHAnsi" w:eastAsia="Lato" w:hAnsiTheme="minorHAnsi" w:cstheme="minorHAnsi"/>
              <w:color w:val="195F8A"/>
              <w:sz w:val="18"/>
              <w:szCs w:val="18"/>
            </w:rPr>
            <w:t>,</w:t>
          </w:r>
          <w:r w:rsidRPr="00B26F8A">
            <w:rPr>
              <w:rFonts w:asciiTheme="minorHAnsi" w:eastAsia="Lato" w:hAnsiTheme="minorHAnsi" w:cstheme="minorHAnsi"/>
              <w:color w:val="195F8A"/>
              <w:sz w:val="18"/>
              <w:szCs w:val="18"/>
            </w:rPr>
            <w:t xml:space="preserve"> 34-300 Żywiec </w:t>
          </w:r>
        </w:p>
        <w:p w14:paraId="41F948E7" w14:textId="0537B966" w:rsidR="00265BBC" w:rsidRPr="00B26F8A" w:rsidRDefault="00F6247B">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 xml:space="preserve">Tel. </w:t>
          </w:r>
          <w:r w:rsidR="00360E90" w:rsidRPr="00B26F8A">
            <w:rPr>
              <w:rFonts w:asciiTheme="minorHAnsi" w:eastAsia="Lato" w:hAnsiTheme="minorHAnsi" w:cstheme="minorHAnsi"/>
              <w:color w:val="195F8A"/>
              <w:sz w:val="18"/>
              <w:szCs w:val="18"/>
            </w:rPr>
            <w:t>+48 (</w:t>
          </w:r>
          <w:r w:rsidR="00C46CDF" w:rsidRPr="00B26F8A">
            <w:rPr>
              <w:rFonts w:asciiTheme="minorHAnsi" w:eastAsia="Lato" w:hAnsiTheme="minorHAnsi" w:cstheme="minorHAnsi"/>
              <w:color w:val="195F8A"/>
              <w:sz w:val="18"/>
              <w:szCs w:val="18"/>
            </w:rPr>
            <w:t>12</w:t>
          </w:r>
          <w:r w:rsidR="00360E90" w:rsidRPr="00B26F8A">
            <w:rPr>
              <w:rFonts w:asciiTheme="minorHAnsi" w:eastAsia="Lato" w:hAnsiTheme="minorHAnsi" w:cstheme="minorHAnsi"/>
              <w:color w:val="195F8A"/>
              <w:sz w:val="18"/>
              <w:szCs w:val="18"/>
            </w:rPr>
            <w:t xml:space="preserve">) </w:t>
          </w:r>
          <w:r w:rsidR="00C46CDF" w:rsidRPr="00B26F8A">
            <w:rPr>
              <w:rFonts w:asciiTheme="minorHAnsi" w:eastAsia="Lato" w:hAnsiTheme="minorHAnsi" w:cstheme="minorHAnsi"/>
              <w:color w:val="195F8A"/>
              <w:sz w:val="18"/>
              <w:szCs w:val="18"/>
            </w:rPr>
            <w:t>62 84</w:t>
          </w:r>
          <w:r w:rsidR="00576CCA">
            <w:rPr>
              <w:rFonts w:asciiTheme="minorHAnsi" w:eastAsia="Lato" w:hAnsiTheme="minorHAnsi" w:cstheme="minorHAnsi"/>
              <w:color w:val="195F8A"/>
              <w:sz w:val="18"/>
              <w:szCs w:val="18"/>
            </w:rPr>
            <w:t> </w:t>
          </w:r>
          <w:r w:rsidR="00C46CDF" w:rsidRPr="00B26F8A">
            <w:rPr>
              <w:rFonts w:asciiTheme="minorHAnsi" w:eastAsia="Lato" w:hAnsiTheme="minorHAnsi" w:cstheme="minorHAnsi"/>
              <w:color w:val="195F8A"/>
              <w:sz w:val="18"/>
              <w:szCs w:val="18"/>
            </w:rPr>
            <w:t>13</w:t>
          </w:r>
          <w:r w:rsidR="005C0695">
            <w:rPr>
              <w:rFonts w:asciiTheme="minorHAnsi" w:eastAsia="Lato" w:hAnsiTheme="minorHAnsi" w:cstheme="minorHAnsi"/>
              <w:color w:val="195F8A"/>
              <w:sz w:val="18"/>
              <w:szCs w:val="18"/>
            </w:rPr>
            <w:t>2</w:t>
          </w:r>
          <w:r w:rsidR="00576CCA">
            <w:rPr>
              <w:rFonts w:asciiTheme="minorHAnsi" w:eastAsia="Lato" w:hAnsiTheme="minorHAnsi" w:cstheme="minorHAnsi"/>
              <w:color w:val="195F8A"/>
              <w:sz w:val="18"/>
              <w:szCs w:val="18"/>
            </w:rPr>
            <w:t xml:space="preserve"> </w:t>
          </w:r>
          <w:r w:rsidR="00FF799E" w:rsidRPr="00B26F8A">
            <w:rPr>
              <w:rFonts w:asciiTheme="minorHAnsi" w:hAnsiTheme="minorHAnsi" w:cstheme="minorHAnsi"/>
              <w:color w:val="195F8A"/>
              <w:sz w:val="18"/>
              <w:szCs w:val="18"/>
            </w:rPr>
            <w:t>| e-mail: zz</w:t>
          </w:r>
          <w:r w:rsidR="00024874" w:rsidRPr="00B26F8A">
            <w:rPr>
              <w:rFonts w:asciiTheme="minorHAnsi" w:hAnsiTheme="minorHAnsi" w:cstheme="minorHAnsi"/>
              <w:color w:val="195F8A"/>
              <w:sz w:val="18"/>
              <w:szCs w:val="18"/>
            </w:rPr>
            <w:t>-</w:t>
          </w:r>
          <w:r w:rsidR="00FF799E" w:rsidRPr="00B26F8A">
            <w:rPr>
              <w:rFonts w:asciiTheme="minorHAnsi" w:hAnsiTheme="minorHAnsi" w:cstheme="minorHAnsi"/>
              <w:color w:val="195F8A"/>
              <w:sz w:val="18"/>
              <w:szCs w:val="18"/>
            </w:rPr>
            <w:t>zywiec@wody.gov.pl</w:t>
          </w:r>
          <w:r w:rsidR="00360E90" w:rsidRPr="00B26F8A">
            <w:rPr>
              <w:rFonts w:asciiTheme="minorHAnsi" w:eastAsia="Lato" w:hAnsiTheme="minorHAnsi" w:cstheme="minorHAnsi"/>
              <w:color w:val="195F8A"/>
              <w:sz w:val="18"/>
              <w:szCs w:val="18"/>
            </w:rPr>
            <w:t xml:space="preserve"> </w:t>
          </w:r>
        </w:p>
      </w:tc>
      <w:tc>
        <w:tcPr>
          <w:tcW w:w="3974" w:type="dxa"/>
          <w:vAlign w:val="bottom"/>
        </w:tcPr>
        <w:p w14:paraId="136E9FC3" w14:textId="2305926B" w:rsidR="00265BBC" w:rsidRPr="00B26F8A" w:rsidRDefault="000E1A57">
          <w:pPr>
            <w:spacing w:before="0" w:after="0" w:line="264" w:lineRule="auto"/>
            <w:contextualSpacing/>
            <w:jc w:val="right"/>
            <w:rPr>
              <w:rFonts w:asciiTheme="minorHAnsi" w:eastAsia="Lato" w:hAnsiTheme="minorHAnsi" w:cstheme="minorHAnsi"/>
              <w:color w:val="195F8A"/>
              <w:sz w:val="18"/>
              <w:szCs w:val="18"/>
            </w:rPr>
          </w:pPr>
          <w:r w:rsidRPr="000E1A57">
            <w:rPr>
              <w:rFonts w:asciiTheme="minorHAnsi" w:eastAsia="Lato" w:hAnsiTheme="minorHAnsi" w:cstheme="minorHAnsi"/>
              <w:color w:val="195F8A"/>
              <w:sz w:val="18"/>
              <w:szCs w:val="18"/>
            </w:rPr>
            <w:t>www.gov.pl</w:t>
          </w:r>
          <w:r w:rsidR="00815ED6">
            <w:rPr>
              <w:rFonts w:asciiTheme="minorHAnsi" w:eastAsia="Lato" w:hAnsiTheme="minorHAnsi" w:cstheme="minorHAnsi"/>
              <w:color w:val="195F8A"/>
              <w:sz w:val="18"/>
              <w:szCs w:val="18"/>
            </w:rPr>
            <w:t>/</w:t>
          </w:r>
          <w:r w:rsidRPr="000E1A57">
            <w:rPr>
              <w:rFonts w:asciiTheme="minorHAnsi" w:eastAsia="Lato" w:hAnsiTheme="minorHAnsi" w:cstheme="minorHAnsi"/>
              <w:color w:val="195F8A"/>
              <w:sz w:val="18"/>
              <w:szCs w:val="18"/>
            </w:rPr>
            <w:t>wody-polskie</w:t>
          </w:r>
        </w:p>
      </w:tc>
    </w:tr>
  </w:tbl>
  <w:p w14:paraId="3F603632" w14:textId="77777777" w:rsidR="00265BBC" w:rsidRDefault="00265BBC">
    <w:pPr>
      <w:pStyle w:val="Stopka"/>
      <w:ind w:right="-2"/>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9FFC0" w14:textId="77777777" w:rsidR="00136289" w:rsidRDefault="00136289">
      <w:pPr>
        <w:spacing w:before="0" w:after="0" w:line="240" w:lineRule="auto"/>
      </w:pPr>
      <w:r>
        <w:separator/>
      </w:r>
    </w:p>
  </w:footnote>
  <w:footnote w:type="continuationSeparator" w:id="0">
    <w:p w14:paraId="0583697C" w14:textId="77777777" w:rsidR="00136289" w:rsidRDefault="0013628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9F086" w14:textId="77777777" w:rsidR="00265BBC" w:rsidRDefault="00265BBC">
    <w:pPr>
      <w:pStyle w:val="Nagwek"/>
      <w:spacing w:before="0" w:after="0"/>
    </w:pPr>
  </w:p>
  <w:p w14:paraId="6A2D1A9F" w14:textId="77777777" w:rsidR="00265BBC" w:rsidRDefault="00265BBC">
    <w:pPr>
      <w:pStyle w:val="Nagwek"/>
      <w:spacing w:before="0" w:after="0"/>
    </w:pPr>
  </w:p>
  <w:p w14:paraId="5F632CB6" w14:textId="77777777" w:rsidR="00265BBC" w:rsidRDefault="00265BBC">
    <w:pPr>
      <w:pStyle w:val="Nagwek"/>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44713" w14:textId="77777777" w:rsidR="00265BBC" w:rsidRDefault="00360E90">
    <w:pPr>
      <w:pStyle w:val="Nagwek"/>
    </w:pPr>
    <w:r>
      <w:rPr>
        <w:noProof/>
      </w:rPr>
      <w:drawing>
        <wp:anchor distT="0" distB="0" distL="114300" distR="114300" simplePos="0" relativeHeight="251657728" behindDoc="1" locked="0" layoutInCell="1" allowOverlap="1" wp14:anchorId="6FF4539B" wp14:editId="4ED9EC65">
          <wp:simplePos x="0" y="0"/>
          <wp:positionH relativeFrom="margin">
            <wp:align>left</wp:align>
          </wp:positionH>
          <wp:positionV relativeFrom="paragraph">
            <wp:posOffset>312420</wp:posOffset>
          </wp:positionV>
          <wp:extent cx="2371725" cy="845185"/>
          <wp:effectExtent l="0" t="0" r="9525" b="0"/>
          <wp:wrapNone/>
          <wp:docPr id="2" name="Obraz 49" descr="LOGO-PAPIER-BI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l="-3618" t="-14999" r="-2792" b="-15491"/>
                  <a:stretch>
                    <a:fillRect/>
                  </a:stretch>
                </pic:blipFill>
                <pic:spPr bwMode="auto">
                  <a:xfrm>
                    <a:off x="0" y="0"/>
                    <a:ext cx="2371725" cy="84518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016515452" o:spid="_x0000_i1025" type="#_x0000_t75" style="width:19.5pt;height:19.5pt;visibility:visible;mso-wrap-style:square" o:bullet="t">
        <v:imagedata r:id="rId1" o:title=""/>
      </v:shape>
    </w:pict>
  </w:numPicBullet>
  <w:abstractNum w:abstractNumId="0" w15:restartNumberingAfterBreak="0">
    <w:nsid w:val="004345FC"/>
    <w:multiLevelType w:val="hybridMultilevel"/>
    <w:tmpl w:val="CFD814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110C18"/>
    <w:multiLevelType w:val="hybridMultilevel"/>
    <w:tmpl w:val="71E49B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87406D6"/>
    <w:multiLevelType w:val="multilevel"/>
    <w:tmpl w:val="DE4468DC"/>
    <w:lvl w:ilvl="0">
      <w:start w:val="1"/>
      <w:numFmt w:val="decimal"/>
      <w:lvlText w:val="%1."/>
      <w:lvlJc w:val="left"/>
      <w:pPr>
        <w:ind w:left="360" w:hanging="360"/>
      </w:pPr>
      <w:rPr>
        <w:rFonts w:hint="default"/>
        <w:color w:val="auto"/>
      </w:r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91064D0"/>
    <w:multiLevelType w:val="multilevel"/>
    <w:tmpl w:val="827EC040"/>
    <w:lvl w:ilvl="0">
      <w:start w:val="1"/>
      <w:numFmt w:val="bullet"/>
      <w:pStyle w:val="punktor3poziom"/>
      <w:lvlText w:val=""/>
      <w:lvlJc w:val="left"/>
      <w:pPr>
        <w:ind w:left="2700" w:hanging="360"/>
      </w:pPr>
      <w:rPr>
        <w:rFonts w:ascii="Symbol" w:eastAsia="Symbol" w:hAnsi="Symbol" w:cs="Symbol" w:hint="default"/>
        <w:color w:val="0087CD"/>
      </w:rPr>
    </w:lvl>
    <w:lvl w:ilvl="1">
      <w:start w:val="1"/>
      <w:numFmt w:val="bullet"/>
      <w:lvlText w:val="o"/>
      <w:lvlJc w:val="left"/>
      <w:pPr>
        <w:ind w:left="3420" w:hanging="360"/>
      </w:pPr>
      <w:rPr>
        <w:rFonts w:ascii="Courier New" w:eastAsia="Courier New" w:hAnsi="Courier New" w:cs="Courier New" w:hint="default"/>
      </w:rPr>
    </w:lvl>
    <w:lvl w:ilvl="2">
      <w:start w:val="1"/>
      <w:numFmt w:val="bullet"/>
      <w:lvlText w:val=""/>
      <w:lvlJc w:val="left"/>
      <w:pPr>
        <w:ind w:left="4140" w:hanging="360"/>
      </w:pPr>
      <w:rPr>
        <w:rFonts w:ascii="Wingdings" w:eastAsia="Wingdings" w:hAnsi="Wingdings" w:cs="Wingdings" w:hint="default"/>
      </w:rPr>
    </w:lvl>
    <w:lvl w:ilvl="3">
      <w:start w:val="1"/>
      <w:numFmt w:val="bullet"/>
      <w:lvlText w:val=""/>
      <w:lvlJc w:val="left"/>
      <w:pPr>
        <w:ind w:left="4860" w:hanging="360"/>
      </w:pPr>
      <w:rPr>
        <w:rFonts w:ascii="Symbol" w:eastAsia="Symbol" w:hAnsi="Symbol" w:cs="Symbol" w:hint="default"/>
      </w:rPr>
    </w:lvl>
    <w:lvl w:ilvl="4">
      <w:start w:val="1"/>
      <w:numFmt w:val="bullet"/>
      <w:lvlText w:val="o"/>
      <w:lvlJc w:val="left"/>
      <w:pPr>
        <w:ind w:left="5580" w:hanging="360"/>
      </w:pPr>
      <w:rPr>
        <w:rFonts w:ascii="Courier New" w:eastAsia="Courier New" w:hAnsi="Courier New" w:cs="Courier New" w:hint="default"/>
      </w:rPr>
    </w:lvl>
    <w:lvl w:ilvl="5">
      <w:start w:val="1"/>
      <w:numFmt w:val="bullet"/>
      <w:lvlText w:val=""/>
      <w:lvlJc w:val="left"/>
      <w:pPr>
        <w:ind w:left="6300" w:hanging="360"/>
      </w:pPr>
      <w:rPr>
        <w:rFonts w:ascii="Wingdings" w:eastAsia="Wingdings" w:hAnsi="Wingdings" w:cs="Wingdings" w:hint="default"/>
      </w:rPr>
    </w:lvl>
    <w:lvl w:ilvl="6">
      <w:start w:val="1"/>
      <w:numFmt w:val="bullet"/>
      <w:lvlText w:val=""/>
      <w:lvlJc w:val="left"/>
      <w:pPr>
        <w:ind w:left="7020" w:hanging="360"/>
      </w:pPr>
      <w:rPr>
        <w:rFonts w:ascii="Symbol" w:eastAsia="Symbol" w:hAnsi="Symbol" w:cs="Symbol" w:hint="default"/>
      </w:rPr>
    </w:lvl>
    <w:lvl w:ilvl="7">
      <w:start w:val="1"/>
      <w:numFmt w:val="bullet"/>
      <w:lvlText w:val="o"/>
      <w:lvlJc w:val="left"/>
      <w:pPr>
        <w:ind w:left="7740" w:hanging="360"/>
      </w:pPr>
      <w:rPr>
        <w:rFonts w:ascii="Courier New" w:eastAsia="Courier New" w:hAnsi="Courier New" w:cs="Courier New" w:hint="default"/>
      </w:rPr>
    </w:lvl>
    <w:lvl w:ilvl="8">
      <w:start w:val="1"/>
      <w:numFmt w:val="bullet"/>
      <w:lvlText w:val=""/>
      <w:lvlJc w:val="left"/>
      <w:pPr>
        <w:ind w:left="8460" w:hanging="360"/>
      </w:pPr>
      <w:rPr>
        <w:rFonts w:ascii="Wingdings" w:eastAsia="Wingdings" w:hAnsi="Wingdings" w:cs="Wingdings" w:hint="default"/>
      </w:rPr>
    </w:lvl>
  </w:abstractNum>
  <w:abstractNum w:abstractNumId="4" w15:restartNumberingAfterBreak="0">
    <w:nsid w:val="0D4F54A1"/>
    <w:multiLevelType w:val="hybridMultilevel"/>
    <w:tmpl w:val="CCEAAD3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0874274"/>
    <w:multiLevelType w:val="multilevel"/>
    <w:tmpl w:val="41A60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D94709"/>
    <w:multiLevelType w:val="hybridMultilevel"/>
    <w:tmpl w:val="6DB88CB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EE708C"/>
    <w:multiLevelType w:val="multilevel"/>
    <w:tmpl w:val="E93E6CEA"/>
    <w:lvl w:ilvl="0">
      <w:start w:val="1"/>
      <w:numFmt w:val="lowerLetter"/>
      <w:pStyle w:val="a"/>
      <w:lvlText w:val="%1."/>
      <w:lvlJc w:val="left"/>
      <w:pPr>
        <w:ind w:left="2582" w:hanging="360"/>
      </w:pPr>
      <w:rPr>
        <w:rFonts w:ascii="Calibri" w:eastAsia="Calibri" w:hAnsi="Calibri" w:cs="Calibri" w:hint="default"/>
        <w:b w:val="0"/>
        <w:i w:val="0"/>
        <w:color w:val="auto"/>
        <w:sz w:val="20"/>
      </w:rPr>
    </w:lvl>
    <w:lvl w:ilvl="1">
      <w:start w:val="1"/>
      <w:numFmt w:val="lowerLetter"/>
      <w:lvlText w:val="%2."/>
      <w:lvlJc w:val="left"/>
      <w:pPr>
        <w:ind w:left="3302" w:hanging="360"/>
      </w:pPr>
    </w:lvl>
    <w:lvl w:ilvl="2">
      <w:start w:val="1"/>
      <w:numFmt w:val="lowerRoman"/>
      <w:lvlText w:val="%3."/>
      <w:lvlJc w:val="right"/>
      <w:pPr>
        <w:ind w:left="4022" w:hanging="180"/>
      </w:pPr>
    </w:lvl>
    <w:lvl w:ilvl="3">
      <w:start w:val="1"/>
      <w:numFmt w:val="decimal"/>
      <w:lvlText w:val="%4."/>
      <w:lvlJc w:val="left"/>
      <w:pPr>
        <w:ind w:left="4742" w:hanging="360"/>
      </w:pPr>
    </w:lvl>
    <w:lvl w:ilvl="4">
      <w:start w:val="1"/>
      <w:numFmt w:val="lowerLetter"/>
      <w:lvlText w:val="%5."/>
      <w:lvlJc w:val="left"/>
      <w:pPr>
        <w:ind w:left="5462" w:hanging="360"/>
      </w:pPr>
    </w:lvl>
    <w:lvl w:ilvl="5">
      <w:start w:val="1"/>
      <w:numFmt w:val="lowerRoman"/>
      <w:lvlText w:val="%6."/>
      <w:lvlJc w:val="right"/>
      <w:pPr>
        <w:ind w:left="6182" w:hanging="180"/>
      </w:pPr>
    </w:lvl>
    <w:lvl w:ilvl="6">
      <w:start w:val="1"/>
      <w:numFmt w:val="decimal"/>
      <w:lvlText w:val="%7."/>
      <w:lvlJc w:val="left"/>
      <w:pPr>
        <w:ind w:left="6902" w:hanging="360"/>
      </w:pPr>
    </w:lvl>
    <w:lvl w:ilvl="7">
      <w:start w:val="1"/>
      <w:numFmt w:val="lowerLetter"/>
      <w:lvlText w:val="%8."/>
      <w:lvlJc w:val="left"/>
      <w:pPr>
        <w:ind w:left="7622" w:hanging="360"/>
      </w:pPr>
    </w:lvl>
    <w:lvl w:ilvl="8">
      <w:start w:val="1"/>
      <w:numFmt w:val="lowerRoman"/>
      <w:lvlText w:val="%9."/>
      <w:lvlJc w:val="right"/>
      <w:pPr>
        <w:ind w:left="8342" w:hanging="180"/>
      </w:pPr>
    </w:lvl>
  </w:abstractNum>
  <w:abstractNum w:abstractNumId="8" w15:restartNumberingAfterBreak="0">
    <w:nsid w:val="15F6221F"/>
    <w:multiLevelType w:val="hybridMultilevel"/>
    <w:tmpl w:val="51941188"/>
    <w:lvl w:ilvl="0" w:tplc="04150001">
      <w:start w:val="1"/>
      <w:numFmt w:val="bullet"/>
      <w:lvlText w:val=""/>
      <w:lvlJc w:val="left"/>
      <w:pPr>
        <w:ind w:left="765" w:hanging="360"/>
      </w:pPr>
      <w:rPr>
        <w:rFonts w:ascii="Symbol" w:hAnsi="Symbol" w:hint="default"/>
      </w:rPr>
    </w:lvl>
    <w:lvl w:ilvl="1" w:tplc="DD30365C">
      <w:numFmt w:val="bullet"/>
      <w:lvlText w:val="•"/>
      <w:lvlJc w:val="left"/>
      <w:pPr>
        <w:ind w:left="1485" w:hanging="360"/>
      </w:pPr>
      <w:rPr>
        <w:rFonts w:ascii="Calibri" w:eastAsiaTheme="minorHAnsi" w:hAnsi="Calibri" w:cs="Calibri"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 w15:restartNumberingAfterBreak="0">
    <w:nsid w:val="1A601922"/>
    <w:multiLevelType w:val="hybridMultilevel"/>
    <w:tmpl w:val="AE382022"/>
    <w:lvl w:ilvl="0" w:tplc="05749006">
      <w:start w:val="1"/>
      <w:numFmt w:val="decimal"/>
      <w:lvlText w:val="%1."/>
      <w:lvlJc w:val="left"/>
      <w:pPr>
        <w:ind w:left="720" w:hanging="360"/>
      </w:pPr>
      <w:rPr>
        <w:rFonts w:ascii="Calibri" w:hAnsi="Calibri" w:cs="Times New Roman"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5811EB"/>
    <w:multiLevelType w:val="hybridMultilevel"/>
    <w:tmpl w:val="56125B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F92504"/>
    <w:multiLevelType w:val="multilevel"/>
    <w:tmpl w:val="6BA651C0"/>
    <w:lvl w:ilvl="0">
      <w:start w:val="1"/>
      <w:numFmt w:val="bullet"/>
      <w:pStyle w:val="a0"/>
      <w:lvlText w:val=""/>
      <w:lvlPicBulletId w:val="0"/>
      <w:lvlJc w:val="left"/>
      <w:pPr>
        <w:ind w:left="1630" w:hanging="360"/>
      </w:pPr>
      <w:rPr>
        <w:rFonts w:ascii="Symbol" w:eastAsia="Symbol" w:hAnsi="Symbol" w:cs="Symbol" w:hint="default"/>
        <w:color w:val="auto"/>
      </w:rPr>
    </w:lvl>
    <w:lvl w:ilvl="1">
      <w:start w:val="1"/>
      <w:numFmt w:val="lowerLetter"/>
      <w:lvlText w:val="%2."/>
      <w:lvlJc w:val="left"/>
      <w:pPr>
        <w:ind w:left="2350" w:hanging="360"/>
      </w:pPr>
    </w:lvl>
    <w:lvl w:ilvl="2">
      <w:start w:val="1"/>
      <w:numFmt w:val="lowerRoman"/>
      <w:lvlText w:val="%3."/>
      <w:lvlJc w:val="right"/>
      <w:pPr>
        <w:ind w:left="3070" w:hanging="180"/>
      </w:pPr>
    </w:lvl>
    <w:lvl w:ilvl="3">
      <w:start w:val="1"/>
      <w:numFmt w:val="decimal"/>
      <w:lvlText w:val="%4."/>
      <w:lvlJc w:val="left"/>
      <w:pPr>
        <w:ind w:left="3790" w:hanging="360"/>
      </w:pPr>
    </w:lvl>
    <w:lvl w:ilvl="4">
      <w:start w:val="1"/>
      <w:numFmt w:val="lowerLetter"/>
      <w:lvlText w:val="%5."/>
      <w:lvlJc w:val="left"/>
      <w:pPr>
        <w:ind w:left="4510" w:hanging="360"/>
      </w:pPr>
    </w:lvl>
    <w:lvl w:ilvl="5">
      <w:start w:val="1"/>
      <w:numFmt w:val="lowerRoman"/>
      <w:lvlText w:val="%6."/>
      <w:lvlJc w:val="right"/>
      <w:pPr>
        <w:ind w:left="5230" w:hanging="180"/>
      </w:pPr>
    </w:lvl>
    <w:lvl w:ilvl="6">
      <w:start w:val="1"/>
      <w:numFmt w:val="decimal"/>
      <w:lvlText w:val="%7."/>
      <w:lvlJc w:val="left"/>
      <w:pPr>
        <w:ind w:left="5950" w:hanging="360"/>
      </w:pPr>
    </w:lvl>
    <w:lvl w:ilvl="7">
      <w:start w:val="1"/>
      <w:numFmt w:val="lowerLetter"/>
      <w:lvlText w:val="%8."/>
      <w:lvlJc w:val="left"/>
      <w:pPr>
        <w:ind w:left="6670" w:hanging="360"/>
      </w:pPr>
    </w:lvl>
    <w:lvl w:ilvl="8">
      <w:start w:val="1"/>
      <w:numFmt w:val="lowerRoman"/>
      <w:lvlText w:val="%9."/>
      <w:lvlJc w:val="right"/>
      <w:pPr>
        <w:ind w:left="7390" w:hanging="180"/>
      </w:pPr>
    </w:lvl>
  </w:abstractNum>
  <w:abstractNum w:abstractNumId="12" w15:restartNumberingAfterBreak="0">
    <w:nsid w:val="2A9B2C81"/>
    <w:multiLevelType w:val="hybridMultilevel"/>
    <w:tmpl w:val="1E50632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F5D51DE"/>
    <w:multiLevelType w:val="hybridMultilevel"/>
    <w:tmpl w:val="3266F5FE"/>
    <w:lvl w:ilvl="0" w:tplc="73A638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D56923"/>
    <w:multiLevelType w:val="multilevel"/>
    <w:tmpl w:val="5E0EC874"/>
    <w:lvl w:ilvl="0">
      <w:start w:val="1"/>
      <w:numFmt w:val="decimal"/>
      <w:pStyle w:val="11Numbering"/>
      <w:lvlText w:val="%1."/>
      <w:lvlJc w:val="left"/>
      <w:pPr>
        <w:ind w:left="700" w:hanging="360"/>
      </w:pPr>
      <w:rPr>
        <w:rFonts w:ascii="Calibri" w:eastAsia="Calibri" w:hAnsi="Calibri" w:cs="Calibri"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5D2221"/>
    <w:multiLevelType w:val="hybridMultilevel"/>
    <w:tmpl w:val="9E269F52"/>
    <w:lvl w:ilvl="0" w:tplc="C5BC4B7E">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3C5526"/>
    <w:multiLevelType w:val="hybridMultilevel"/>
    <w:tmpl w:val="3EC45EB2"/>
    <w:lvl w:ilvl="0" w:tplc="0415000F">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DD2E24"/>
    <w:multiLevelType w:val="hybridMultilevel"/>
    <w:tmpl w:val="969EA0B0"/>
    <w:lvl w:ilvl="0" w:tplc="E8EA14D8">
      <w:start w:val="1"/>
      <w:numFmt w:val="decimal"/>
      <w:lvlText w:val="%1."/>
      <w:lvlJc w:val="left"/>
      <w:pPr>
        <w:ind w:left="720" w:hanging="360"/>
      </w:pPr>
      <w:rPr>
        <w:b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1002D24"/>
    <w:multiLevelType w:val="hybridMultilevel"/>
    <w:tmpl w:val="FD58DD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FA0463"/>
    <w:multiLevelType w:val="hybridMultilevel"/>
    <w:tmpl w:val="1B2487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6623DBE"/>
    <w:multiLevelType w:val="hybridMultilevel"/>
    <w:tmpl w:val="AB2084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724509B"/>
    <w:multiLevelType w:val="hybridMultilevel"/>
    <w:tmpl w:val="164250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57DE"/>
    <w:multiLevelType w:val="multilevel"/>
    <w:tmpl w:val="680E5D06"/>
    <w:lvl w:ilvl="0">
      <w:start w:val="1"/>
      <w:numFmt w:val="decimal"/>
      <w:pStyle w:val="numerowanie"/>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E61780C"/>
    <w:multiLevelType w:val="hybridMultilevel"/>
    <w:tmpl w:val="90EC31D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6A017CED"/>
    <w:multiLevelType w:val="hybridMultilevel"/>
    <w:tmpl w:val="CCA8D4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601071"/>
    <w:multiLevelType w:val="hybridMultilevel"/>
    <w:tmpl w:val="EEF262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247374"/>
    <w:multiLevelType w:val="hybridMultilevel"/>
    <w:tmpl w:val="004490C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75A51D47"/>
    <w:multiLevelType w:val="hybridMultilevel"/>
    <w:tmpl w:val="49BE78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7141BD7"/>
    <w:multiLevelType w:val="hybridMultilevel"/>
    <w:tmpl w:val="BE14A804"/>
    <w:lvl w:ilvl="0" w:tplc="4AB8EDBE">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A6B363C"/>
    <w:multiLevelType w:val="hybridMultilevel"/>
    <w:tmpl w:val="A622F71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7C1504BD"/>
    <w:multiLevelType w:val="hybridMultilevel"/>
    <w:tmpl w:val="66E60F42"/>
    <w:lvl w:ilvl="0" w:tplc="C5CEEFA4">
      <w:start w:val="1"/>
      <w:numFmt w:val="decimal"/>
      <w:lvlText w:val="%1."/>
      <w:lvlJc w:val="left"/>
      <w:pPr>
        <w:ind w:left="1069"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7C93799F"/>
    <w:multiLevelType w:val="hybridMultilevel"/>
    <w:tmpl w:val="FE1E5C8C"/>
    <w:lvl w:ilvl="0" w:tplc="7E58908E">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FD84E96"/>
    <w:multiLevelType w:val="hybridMultilevel"/>
    <w:tmpl w:val="B6661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2406318">
    <w:abstractNumId w:val="14"/>
  </w:num>
  <w:num w:numId="2" w16cid:durableId="1545364993">
    <w:abstractNumId w:val="11"/>
  </w:num>
  <w:num w:numId="3" w16cid:durableId="2020157517">
    <w:abstractNumId w:val="22"/>
  </w:num>
  <w:num w:numId="4" w16cid:durableId="1905098491">
    <w:abstractNumId w:val="3"/>
  </w:num>
  <w:num w:numId="5" w16cid:durableId="1483354330">
    <w:abstractNumId w:val="2"/>
  </w:num>
  <w:num w:numId="6" w16cid:durableId="1081609046">
    <w:abstractNumId w:val="7"/>
  </w:num>
  <w:num w:numId="7" w16cid:durableId="1794249739">
    <w:abstractNumId w:val="17"/>
  </w:num>
  <w:num w:numId="8" w16cid:durableId="899906465">
    <w:abstractNumId w:val="9"/>
  </w:num>
  <w:num w:numId="9" w16cid:durableId="480462367">
    <w:abstractNumId w:val="15"/>
  </w:num>
  <w:num w:numId="10" w16cid:durableId="1946840186">
    <w:abstractNumId w:val="31"/>
  </w:num>
  <w:num w:numId="11" w16cid:durableId="1878852959">
    <w:abstractNumId w:val="30"/>
  </w:num>
  <w:num w:numId="12" w16cid:durableId="1810242338">
    <w:abstractNumId w:val="16"/>
  </w:num>
  <w:num w:numId="13" w16cid:durableId="21170182">
    <w:abstractNumId w:val="6"/>
  </w:num>
  <w:num w:numId="14" w16cid:durableId="1294603135">
    <w:abstractNumId w:val="19"/>
  </w:num>
  <w:num w:numId="15" w16cid:durableId="628054801">
    <w:abstractNumId w:val="18"/>
  </w:num>
  <w:num w:numId="16" w16cid:durableId="2114666332">
    <w:abstractNumId w:val="25"/>
  </w:num>
  <w:num w:numId="17" w16cid:durableId="1376126016">
    <w:abstractNumId w:val="27"/>
  </w:num>
  <w:num w:numId="18" w16cid:durableId="1207063687">
    <w:abstractNumId w:val="21"/>
  </w:num>
  <w:num w:numId="19" w16cid:durableId="1116021966">
    <w:abstractNumId w:val="28"/>
  </w:num>
  <w:num w:numId="20" w16cid:durableId="1469978619">
    <w:abstractNumId w:val="13"/>
  </w:num>
  <w:num w:numId="21" w16cid:durableId="193884171">
    <w:abstractNumId w:val="10"/>
  </w:num>
  <w:num w:numId="22" w16cid:durableId="554396808">
    <w:abstractNumId w:val="0"/>
  </w:num>
  <w:num w:numId="23" w16cid:durableId="299727559">
    <w:abstractNumId w:val="20"/>
  </w:num>
  <w:num w:numId="24" w16cid:durableId="780806933">
    <w:abstractNumId w:val="32"/>
  </w:num>
  <w:num w:numId="25" w16cid:durableId="1322463137">
    <w:abstractNumId w:val="24"/>
  </w:num>
  <w:num w:numId="26" w16cid:durableId="926383583">
    <w:abstractNumId w:val="8"/>
  </w:num>
  <w:num w:numId="27" w16cid:durableId="1254706003">
    <w:abstractNumId w:val="26"/>
  </w:num>
  <w:num w:numId="28" w16cid:durableId="384959860">
    <w:abstractNumId w:val="23"/>
  </w:num>
  <w:num w:numId="29" w16cid:durableId="1126966581">
    <w:abstractNumId w:val="12"/>
  </w:num>
  <w:num w:numId="30" w16cid:durableId="756904897">
    <w:abstractNumId w:val="4"/>
  </w:num>
  <w:num w:numId="31" w16cid:durableId="1504516677">
    <w:abstractNumId w:val="1"/>
  </w:num>
  <w:num w:numId="32" w16cid:durableId="2127650538">
    <w:abstractNumId w:val="29"/>
  </w:num>
  <w:num w:numId="33" w16cid:durableId="75212377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BBC"/>
    <w:rsid w:val="00003125"/>
    <w:rsid w:val="000039CC"/>
    <w:rsid w:val="00005812"/>
    <w:rsid w:val="00006935"/>
    <w:rsid w:val="00012DD7"/>
    <w:rsid w:val="0001546B"/>
    <w:rsid w:val="00021E90"/>
    <w:rsid w:val="00024874"/>
    <w:rsid w:val="0003202C"/>
    <w:rsid w:val="000365E2"/>
    <w:rsid w:val="000374C4"/>
    <w:rsid w:val="00044D04"/>
    <w:rsid w:val="00056CC2"/>
    <w:rsid w:val="0006186A"/>
    <w:rsid w:val="0006204D"/>
    <w:rsid w:val="000662FF"/>
    <w:rsid w:val="00066905"/>
    <w:rsid w:val="00067EBF"/>
    <w:rsid w:val="00070149"/>
    <w:rsid w:val="00071091"/>
    <w:rsid w:val="000854A5"/>
    <w:rsid w:val="00090CF3"/>
    <w:rsid w:val="00090D13"/>
    <w:rsid w:val="00093676"/>
    <w:rsid w:val="00097F55"/>
    <w:rsid w:val="000B54DC"/>
    <w:rsid w:val="000C0C5F"/>
    <w:rsid w:val="000C14A4"/>
    <w:rsid w:val="000C15F5"/>
    <w:rsid w:val="000C2ED9"/>
    <w:rsid w:val="000D0AC0"/>
    <w:rsid w:val="000D4E06"/>
    <w:rsid w:val="000E0C13"/>
    <w:rsid w:val="000E1A57"/>
    <w:rsid w:val="000E6EF2"/>
    <w:rsid w:val="000F1C1F"/>
    <w:rsid w:val="000F3F63"/>
    <w:rsid w:val="001006C7"/>
    <w:rsid w:val="001105FA"/>
    <w:rsid w:val="00111007"/>
    <w:rsid w:val="00113D2D"/>
    <w:rsid w:val="001146E4"/>
    <w:rsid w:val="00115F84"/>
    <w:rsid w:val="001203DB"/>
    <w:rsid w:val="00124223"/>
    <w:rsid w:val="00136289"/>
    <w:rsid w:val="001410A4"/>
    <w:rsid w:val="00146BF3"/>
    <w:rsid w:val="001505F8"/>
    <w:rsid w:val="00152553"/>
    <w:rsid w:val="00161C27"/>
    <w:rsid w:val="00165FAA"/>
    <w:rsid w:val="00170893"/>
    <w:rsid w:val="0017521C"/>
    <w:rsid w:val="00182B61"/>
    <w:rsid w:val="001860AF"/>
    <w:rsid w:val="00190CCF"/>
    <w:rsid w:val="00195314"/>
    <w:rsid w:val="001A12D0"/>
    <w:rsid w:val="001B136E"/>
    <w:rsid w:val="001B465F"/>
    <w:rsid w:val="001B5056"/>
    <w:rsid w:val="001B6C89"/>
    <w:rsid w:val="001C3FE6"/>
    <w:rsid w:val="001C4BC5"/>
    <w:rsid w:val="001D07DC"/>
    <w:rsid w:val="001E6EC2"/>
    <w:rsid w:val="001E790D"/>
    <w:rsid w:val="001F2D3A"/>
    <w:rsid w:val="001F3584"/>
    <w:rsid w:val="001F40FE"/>
    <w:rsid w:val="001F4DE0"/>
    <w:rsid w:val="001F6D88"/>
    <w:rsid w:val="001F7798"/>
    <w:rsid w:val="001F79E8"/>
    <w:rsid w:val="00202A52"/>
    <w:rsid w:val="002060A8"/>
    <w:rsid w:val="00207897"/>
    <w:rsid w:val="0021394C"/>
    <w:rsid w:val="00216A0D"/>
    <w:rsid w:val="00220EAC"/>
    <w:rsid w:val="0024561D"/>
    <w:rsid w:val="0025669E"/>
    <w:rsid w:val="00265B78"/>
    <w:rsid w:val="00265BBC"/>
    <w:rsid w:val="0027768D"/>
    <w:rsid w:val="00282CBE"/>
    <w:rsid w:val="002865B9"/>
    <w:rsid w:val="00290E4E"/>
    <w:rsid w:val="00291856"/>
    <w:rsid w:val="002930F7"/>
    <w:rsid w:val="0029735E"/>
    <w:rsid w:val="002B416D"/>
    <w:rsid w:val="002B72B1"/>
    <w:rsid w:val="002D2710"/>
    <w:rsid w:val="002E0B16"/>
    <w:rsid w:val="002E5137"/>
    <w:rsid w:val="002E673F"/>
    <w:rsid w:val="002F0634"/>
    <w:rsid w:val="002F1EA8"/>
    <w:rsid w:val="002F54E2"/>
    <w:rsid w:val="002F6283"/>
    <w:rsid w:val="002F6616"/>
    <w:rsid w:val="00312678"/>
    <w:rsid w:val="003154E2"/>
    <w:rsid w:val="00323BC0"/>
    <w:rsid w:val="003315ED"/>
    <w:rsid w:val="003356A2"/>
    <w:rsid w:val="00346D75"/>
    <w:rsid w:val="00351141"/>
    <w:rsid w:val="00351C4E"/>
    <w:rsid w:val="00354CA2"/>
    <w:rsid w:val="00354F8B"/>
    <w:rsid w:val="003577B7"/>
    <w:rsid w:val="00360E90"/>
    <w:rsid w:val="0036298D"/>
    <w:rsid w:val="00370445"/>
    <w:rsid w:val="0037527E"/>
    <w:rsid w:val="003762D7"/>
    <w:rsid w:val="0038239C"/>
    <w:rsid w:val="00391B6B"/>
    <w:rsid w:val="00392684"/>
    <w:rsid w:val="003A1964"/>
    <w:rsid w:val="003A7152"/>
    <w:rsid w:val="003A7642"/>
    <w:rsid w:val="003B0032"/>
    <w:rsid w:val="003B1E3C"/>
    <w:rsid w:val="003B3547"/>
    <w:rsid w:val="003C5466"/>
    <w:rsid w:val="003D327A"/>
    <w:rsid w:val="003D6EEF"/>
    <w:rsid w:val="003E4D87"/>
    <w:rsid w:val="003E5786"/>
    <w:rsid w:val="003F0F6C"/>
    <w:rsid w:val="004029DA"/>
    <w:rsid w:val="004050A5"/>
    <w:rsid w:val="00407F45"/>
    <w:rsid w:val="0041651A"/>
    <w:rsid w:val="004179DF"/>
    <w:rsid w:val="004346D9"/>
    <w:rsid w:val="004352E8"/>
    <w:rsid w:val="004465B7"/>
    <w:rsid w:val="00446F89"/>
    <w:rsid w:val="0045015E"/>
    <w:rsid w:val="00456216"/>
    <w:rsid w:val="00456BF1"/>
    <w:rsid w:val="00465569"/>
    <w:rsid w:val="004705DB"/>
    <w:rsid w:val="00480C2F"/>
    <w:rsid w:val="00483FE9"/>
    <w:rsid w:val="00484581"/>
    <w:rsid w:val="0048599C"/>
    <w:rsid w:val="00486856"/>
    <w:rsid w:val="004A19B9"/>
    <w:rsid w:val="004A3F6A"/>
    <w:rsid w:val="004A4AC5"/>
    <w:rsid w:val="004A77E7"/>
    <w:rsid w:val="004B0329"/>
    <w:rsid w:val="004B0728"/>
    <w:rsid w:val="004B07BD"/>
    <w:rsid w:val="004B325E"/>
    <w:rsid w:val="004C606A"/>
    <w:rsid w:val="004C7F90"/>
    <w:rsid w:val="004D6379"/>
    <w:rsid w:val="004E1C25"/>
    <w:rsid w:val="004F3980"/>
    <w:rsid w:val="004F77FB"/>
    <w:rsid w:val="00503027"/>
    <w:rsid w:val="005048C9"/>
    <w:rsid w:val="0050778B"/>
    <w:rsid w:val="005114A1"/>
    <w:rsid w:val="00524D97"/>
    <w:rsid w:val="0052555B"/>
    <w:rsid w:val="00536427"/>
    <w:rsid w:val="0053790A"/>
    <w:rsid w:val="00546999"/>
    <w:rsid w:val="00557D31"/>
    <w:rsid w:val="005614E5"/>
    <w:rsid w:val="00561FFA"/>
    <w:rsid w:val="00564821"/>
    <w:rsid w:val="00566E5D"/>
    <w:rsid w:val="00566FCF"/>
    <w:rsid w:val="00576CCA"/>
    <w:rsid w:val="00582583"/>
    <w:rsid w:val="005878A4"/>
    <w:rsid w:val="00587B2E"/>
    <w:rsid w:val="00593F98"/>
    <w:rsid w:val="00594FD3"/>
    <w:rsid w:val="005A7791"/>
    <w:rsid w:val="005B2A0A"/>
    <w:rsid w:val="005B34D5"/>
    <w:rsid w:val="005C0695"/>
    <w:rsid w:val="005C0A9A"/>
    <w:rsid w:val="005C31BE"/>
    <w:rsid w:val="005C4495"/>
    <w:rsid w:val="005C6BD0"/>
    <w:rsid w:val="005D08CA"/>
    <w:rsid w:val="005D2213"/>
    <w:rsid w:val="005E1811"/>
    <w:rsid w:val="005E74BE"/>
    <w:rsid w:val="005F7373"/>
    <w:rsid w:val="005F7D98"/>
    <w:rsid w:val="006013B3"/>
    <w:rsid w:val="006056B2"/>
    <w:rsid w:val="00614331"/>
    <w:rsid w:val="00614C17"/>
    <w:rsid w:val="00627629"/>
    <w:rsid w:val="006330EB"/>
    <w:rsid w:val="00633353"/>
    <w:rsid w:val="00646F10"/>
    <w:rsid w:val="006614F4"/>
    <w:rsid w:val="00665964"/>
    <w:rsid w:val="0069126D"/>
    <w:rsid w:val="00694EEF"/>
    <w:rsid w:val="00695A6E"/>
    <w:rsid w:val="00695CF1"/>
    <w:rsid w:val="006A235C"/>
    <w:rsid w:val="006A4BA3"/>
    <w:rsid w:val="006B469F"/>
    <w:rsid w:val="006C2190"/>
    <w:rsid w:val="006C3D6C"/>
    <w:rsid w:val="006C63D3"/>
    <w:rsid w:val="006D48BA"/>
    <w:rsid w:val="006D520D"/>
    <w:rsid w:val="006E266E"/>
    <w:rsid w:val="006E2E58"/>
    <w:rsid w:val="0070455A"/>
    <w:rsid w:val="00705478"/>
    <w:rsid w:val="00710982"/>
    <w:rsid w:val="007131D3"/>
    <w:rsid w:val="00721390"/>
    <w:rsid w:val="00727788"/>
    <w:rsid w:val="00727CFA"/>
    <w:rsid w:val="007368CC"/>
    <w:rsid w:val="00740D21"/>
    <w:rsid w:val="0074334C"/>
    <w:rsid w:val="00743E29"/>
    <w:rsid w:val="00751C91"/>
    <w:rsid w:val="00762D24"/>
    <w:rsid w:val="00764D39"/>
    <w:rsid w:val="00780B79"/>
    <w:rsid w:val="007834CA"/>
    <w:rsid w:val="007954EA"/>
    <w:rsid w:val="00796384"/>
    <w:rsid w:val="007A3C4F"/>
    <w:rsid w:val="007B24DC"/>
    <w:rsid w:val="007B71A3"/>
    <w:rsid w:val="007C07CF"/>
    <w:rsid w:val="007D2765"/>
    <w:rsid w:val="007E53E0"/>
    <w:rsid w:val="007E548D"/>
    <w:rsid w:val="007F2D67"/>
    <w:rsid w:val="007F39ED"/>
    <w:rsid w:val="007F6F14"/>
    <w:rsid w:val="007F7A56"/>
    <w:rsid w:val="00800DCE"/>
    <w:rsid w:val="0080256E"/>
    <w:rsid w:val="00803CB3"/>
    <w:rsid w:val="0080695A"/>
    <w:rsid w:val="00815ED6"/>
    <w:rsid w:val="00816020"/>
    <w:rsid w:val="008269D5"/>
    <w:rsid w:val="008334CD"/>
    <w:rsid w:val="00842AD2"/>
    <w:rsid w:val="00845A7A"/>
    <w:rsid w:val="00861E24"/>
    <w:rsid w:val="00861ED0"/>
    <w:rsid w:val="00877EF2"/>
    <w:rsid w:val="00881E90"/>
    <w:rsid w:val="00885371"/>
    <w:rsid w:val="008853BF"/>
    <w:rsid w:val="008868A4"/>
    <w:rsid w:val="0089049B"/>
    <w:rsid w:val="008907B0"/>
    <w:rsid w:val="008A57DD"/>
    <w:rsid w:val="008B1E94"/>
    <w:rsid w:val="008C318A"/>
    <w:rsid w:val="008D5394"/>
    <w:rsid w:val="008D7DBC"/>
    <w:rsid w:val="008E2C84"/>
    <w:rsid w:val="0091044D"/>
    <w:rsid w:val="00910BAF"/>
    <w:rsid w:val="00917774"/>
    <w:rsid w:val="00942970"/>
    <w:rsid w:val="00947BFE"/>
    <w:rsid w:val="009530D9"/>
    <w:rsid w:val="00954988"/>
    <w:rsid w:val="00957FF6"/>
    <w:rsid w:val="00960B18"/>
    <w:rsid w:val="009714E5"/>
    <w:rsid w:val="009737D9"/>
    <w:rsid w:val="009766E0"/>
    <w:rsid w:val="00977689"/>
    <w:rsid w:val="00981492"/>
    <w:rsid w:val="00996F43"/>
    <w:rsid w:val="009A19BF"/>
    <w:rsid w:val="009A2614"/>
    <w:rsid w:val="009A2B5F"/>
    <w:rsid w:val="009A4BB4"/>
    <w:rsid w:val="009B0D02"/>
    <w:rsid w:val="009B4CD7"/>
    <w:rsid w:val="009B696B"/>
    <w:rsid w:val="009C59C5"/>
    <w:rsid w:val="009C6DB7"/>
    <w:rsid w:val="009D215E"/>
    <w:rsid w:val="009E091F"/>
    <w:rsid w:val="009E28D0"/>
    <w:rsid w:val="009E4057"/>
    <w:rsid w:val="009E43BC"/>
    <w:rsid w:val="009F53BB"/>
    <w:rsid w:val="009F5932"/>
    <w:rsid w:val="009F7281"/>
    <w:rsid w:val="00A03F6A"/>
    <w:rsid w:val="00A053DA"/>
    <w:rsid w:val="00A11AF7"/>
    <w:rsid w:val="00A14095"/>
    <w:rsid w:val="00A14DAC"/>
    <w:rsid w:val="00A25BBE"/>
    <w:rsid w:val="00A27688"/>
    <w:rsid w:val="00A3088D"/>
    <w:rsid w:val="00A31E8A"/>
    <w:rsid w:val="00A3224E"/>
    <w:rsid w:val="00A41C7C"/>
    <w:rsid w:val="00A4641B"/>
    <w:rsid w:val="00A5455D"/>
    <w:rsid w:val="00A54B33"/>
    <w:rsid w:val="00A70A60"/>
    <w:rsid w:val="00A71070"/>
    <w:rsid w:val="00A737AC"/>
    <w:rsid w:val="00A7621D"/>
    <w:rsid w:val="00A7741B"/>
    <w:rsid w:val="00A812F4"/>
    <w:rsid w:val="00A85C84"/>
    <w:rsid w:val="00A87578"/>
    <w:rsid w:val="00A9260D"/>
    <w:rsid w:val="00A94C29"/>
    <w:rsid w:val="00A969AF"/>
    <w:rsid w:val="00AB0927"/>
    <w:rsid w:val="00AB1D08"/>
    <w:rsid w:val="00AB2553"/>
    <w:rsid w:val="00AC39A3"/>
    <w:rsid w:val="00AC6BFC"/>
    <w:rsid w:val="00AD1F1A"/>
    <w:rsid w:val="00AE21F0"/>
    <w:rsid w:val="00AE4E52"/>
    <w:rsid w:val="00B0022E"/>
    <w:rsid w:val="00B01251"/>
    <w:rsid w:val="00B018B1"/>
    <w:rsid w:val="00B04DA1"/>
    <w:rsid w:val="00B07AED"/>
    <w:rsid w:val="00B113FE"/>
    <w:rsid w:val="00B163CB"/>
    <w:rsid w:val="00B218B9"/>
    <w:rsid w:val="00B21CB1"/>
    <w:rsid w:val="00B2380E"/>
    <w:rsid w:val="00B26E0C"/>
    <w:rsid w:val="00B26F8A"/>
    <w:rsid w:val="00B3456D"/>
    <w:rsid w:val="00B418B8"/>
    <w:rsid w:val="00B435FB"/>
    <w:rsid w:val="00B44C18"/>
    <w:rsid w:val="00B5333A"/>
    <w:rsid w:val="00B54934"/>
    <w:rsid w:val="00B54FFE"/>
    <w:rsid w:val="00B76607"/>
    <w:rsid w:val="00B844B4"/>
    <w:rsid w:val="00B84539"/>
    <w:rsid w:val="00B85531"/>
    <w:rsid w:val="00B927FD"/>
    <w:rsid w:val="00BA6DD9"/>
    <w:rsid w:val="00BB5F57"/>
    <w:rsid w:val="00BC012B"/>
    <w:rsid w:val="00BC17BE"/>
    <w:rsid w:val="00BC4CC1"/>
    <w:rsid w:val="00BD1B29"/>
    <w:rsid w:val="00BD1BA8"/>
    <w:rsid w:val="00BE1DE5"/>
    <w:rsid w:val="00BE2460"/>
    <w:rsid w:val="00BF1E18"/>
    <w:rsid w:val="00BF2192"/>
    <w:rsid w:val="00BF3FAE"/>
    <w:rsid w:val="00BF6508"/>
    <w:rsid w:val="00BF6A51"/>
    <w:rsid w:val="00C03EE3"/>
    <w:rsid w:val="00C04FA7"/>
    <w:rsid w:val="00C1516D"/>
    <w:rsid w:val="00C168E0"/>
    <w:rsid w:val="00C26769"/>
    <w:rsid w:val="00C26F4D"/>
    <w:rsid w:val="00C3023A"/>
    <w:rsid w:val="00C32F02"/>
    <w:rsid w:val="00C36430"/>
    <w:rsid w:val="00C40ACF"/>
    <w:rsid w:val="00C43608"/>
    <w:rsid w:val="00C46CDF"/>
    <w:rsid w:val="00C52F13"/>
    <w:rsid w:val="00C65B47"/>
    <w:rsid w:val="00C67A66"/>
    <w:rsid w:val="00C71BE9"/>
    <w:rsid w:val="00C7307A"/>
    <w:rsid w:val="00C752A9"/>
    <w:rsid w:val="00C81372"/>
    <w:rsid w:val="00C87461"/>
    <w:rsid w:val="00C96B39"/>
    <w:rsid w:val="00CA0EAC"/>
    <w:rsid w:val="00CA10A1"/>
    <w:rsid w:val="00CA129B"/>
    <w:rsid w:val="00CB0489"/>
    <w:rsid w:val="00CC0CB9"/>
    <w:rsid w:val="00CD17C6"/>
    <w:rsid w:val="00CD541C"/>
    <w:rsid w:val="00CE2BAB"/>
    <w:rsid w:val="00CE38BC"/>
    <w:rsid w:val="00CF293D"/>
    <w:rsid w:val="00CF6092"/>
    <w:rsid w:val="00D132D7"/>
    <w:rsid w:val="00D16570"/>
    <w:rsid w:val="00D23AE9"/>
    <w:rsid w:val="00D31FD3"/>
    <w:rsid w:val="00D3339C"/>
    <w:rsid w:val="00D42DD8"/>
    <w:rsid w:val="00D57B73"/>
    <w:rsid w:val="00D83EC9"/>
    <w:rsid w:val="00D87DD3"/>
    <w:rsid w:val="00D90606"/>
    <w:rsid w:val="00D95ABE"/>
    <w:rsid w:val="00DB2339"/>
    <w:rsid w:val="00DB44B7"/>
    <w:rsid w:val="00DC4AA4"/>
    <w:rsid w:val="00DC55BA"/>
    <w:rsid w:val="00DD0F27"/>
    <w:rsid w:val="00DD15E1"/>
    <w:rsid w:val="00DD2C3E"/>
    <w:rsid w:val="00DE2153"/>
    <w:rsid w:val="00DF1F1D"/>
    <w:rsid w:val="00DF43EA"/>
    <w:rsid w:val="00E13409"/>
    <w:rsid w:val="00E2025A"/>
    <w:rsid w:val="00E35956"/>
    <w:rsid w:val="00E361AB"/>
    <w:rsid w:val="00E36E82"/>
    <w:rsid w:val="00E37FD4"/>
    <w:rsid w:val="00E43883"/>
    <w:rsid w:val="00E44C28"/>
    <w:rsid w:val="00E51B40"/>
    <w:rsid w:val="00E61133"/>
    <w:rsid w:val="00E6275C"/>
    <w:rsid w:val="00E63FDC"/>
    <w:rsid w:val="00E761A4"/>
    <w:rsid w:val="00E77323"/>
    <w:rsid w:val="00E950F6"/>
    <w:rsid w:val="00E97E42"/>
    <w:rsid w:val="00EA2C90"/>
    <w:rsid w:val="00EA59DA"/>
    <w:rsid w:val="00EB2B8E"/>
    <w:rsid w:val="00EB5F93"/>
    <w:rsid w:val="00EB6DE7"/>
    <w:rsid w:val="00EC257E"/>
    <w:rsid w:val="00EC3B64"/>
    <w:rsid w:val="00EC7C48"/>
    <w:rsid w:val="00ED4E1C"/>
    <w:rsid w:val="00EE1F99"/>
    <w:rsid w:val="00EE3F90"/>
    <w:rsid w:val="00F002B6"/>
    <w:rsid w:val="00F00CD1"/>
    <w:rsid w:val="00F13AF2"/>
    <w:rsid w:val="00F21548"/>
    <w:rsid w:val="00F23214"/>
    <w:rsid w:val="00F36FC4"/>
    <w:rsid w:val="00F42BF5"/>
    <w:rsid w:val="00F43728"/>
    <w:rsid w:val="00F47E4F"/>
    <w:rsid w:val="00F52103"/>
    <w:rsid w:val="00F5420D"/>
    <w:rsid w:val="00F6247B"/>
    <w:rsid w:val="00F6751C"/>
    <w:rsid w:val="00FA6203"/>
    <w:rsid w:val="00FB38F9"/>
    <w:rsid w:val="00FB3F84"/>
    <w:rsid w:val="00FB4D5A"/>
    <w:rsid w:val="00FD1274"/>
    <w:rsid w:val="00FD1E07"/>
    <w:rsid w:val="00FF68C7"/>
    <w:rsid w:val="00FF79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DCD4F"/>
  <w15:docId w15:val="{1D48AAD7-C907-4968-84E4-25A066B6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ar-S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before="200" w:after="200" w:line="276" w:lineRule="auto"/>
      <w:jc w:val="both"/>
    </w:pPr>
    <w:rPr>
      <w:lang w:eastAsia="en-US"/>
    </w:rPr>
  </w:style>
  <w:style w:type="paragraph" w:styleId="Nagwek1">
    <w:name w:val="heading 1"/>
    <w:basedOn w:val="Normalny"/>
    <w:qFormat/>
    <w:pPr>
      <w:pBdr>
        <w:top w:val="single" w:sz="24" w:space="0" w:color="0087CD"/>
        <w:left w:val="single" w:sz="24" w:space="0" w:color="0087CD"/>
        <w:bottom w:val="single" w:sz="24" w:space="0" w:color="0087CD"/>
        <w:right w:val="single" w:sz="24" w:space="0" w:color="0087CD"/>
      </w:pBdr>
      <w:shd w:val="clear" w:color="auto" w:fill="0087CD"/>
      <w:spacing w:after="0"/>
      <w:outlineLvl w:val="0"/>
    </w:pPr>
    <w:rPr>
      <w:b/>
      <w:bCs/>
      <w:caps/>
      <w:color w:val="FFFFFF"/>
      <w:spacing w:val="15"/>
      <w:sz w:val="22"/>
      <w:szCs w:val="22"/>
    </w:rPr>
  </w:style>
  <w:style w:type="paragraph" w:styleId="Nagwek2">
    <w:name w:val="heading 2"/>
    <w:basedOn w:val="Normalny"/>
    <w:qFormat/>
    <w:pPr>
      <w:outlineLvl w:val="1"/>
    </w:pPr>
    <w:rPr>
      <w:b/>
      <w:sz w:val="24"/>
      <w:szCs w:val="24"/>
    </w:rPr>
  </w:style>
  <w:style w:type="paragraph" w:styleId="Nagwek3">
    <w:name w:val="heading 3"/>
    <w:basedOn w:val="Normalny"/>
    <w:qFormat/>
    <w:pPr>
      <w:numPr>
        <w:ilvl w:val="2"/>
        <w:numId w:val="5"/>
      </w:numPr>
      <w:pBdr>
        <w:top w:val="single" w:sz="6" w:space="2" w:color="4F81BD"/>
        <w:left w:val="single" w:sz="6" w:space="2" w:color="4F81BD"/>
      </w:pBdr>
      <w:spacing w:before="300"/>
      <w:outlineLvl w:val="2"/>
    </w:pPr>
    <w:rPr>
      <w:caps/>
      <w:color w:val="243F60"/>
      <w:spacing w:val="15"/>
      <w:sz w:val="22"/>
      <w:szCs w:val="22"/>
    </w:rPr>
  </w:style>
  <w:style w:type="paragraph" w:styleId="Nagwek4">
    <w:name w:val="heading 4"/>
    <w:basedOn w:val="Normalny"/>
    <w:qFormat/>
    <w:pPr>
      <w:pBdr>
        <w:top w:val="dotted" w:sz="6" w:space="2" w:color="4F81BD"/>
        <w:left w:val="dotted" w:sz="6" w:space="2" w:color="4F81BD"/>
      </w:pBdr>
      <w:spacing w:before="300" w:after="0"/>
      <w:outlineLvl w:val="3"/>
    </w:pPr>
    <w:rPr>
      <w:caps/>
      <w:color w:val="365F91"/>
      <w:spacing w:val="10"/>
      <w:sz w:val="22"/>
      <w:szCs w:val="22"/>
      <w:lang w:val="en-US"/>
    </w:rPr>
  </w:style>
  <w:style w:type="paragraph" w:styleId="Nagwek5">
    <w:name w:val="heading 5"/>
    <w:basedOn w:val="Normalny"/>
    <w:qFormat/>
    <w:pPr>
      <w:pBdr>
        <w:bottom w:val="single" w:sz="6" w:space="1" w:color="4F81BD"/>
      </w:pBdr>
      <w:spacing w:before="300" w:after="0"/>
      <w:outlineLvl w:val="4"/>
    </w:pPr>
    <w:rPr>
      <w:caps/>
      <w:color w:val="365F91"/>
      <w:spacing w:val="10"/>
      <w:sz w:val="22"/>
      <w:szCs w:val="22"/>
      <w:lang w:val="en-US"/>
    </w:rPr>
  </w:style>
  <w:style w:type="paragraph" w:styleId="Nagwek6">
    <w:name w:val="heading 6"/>
    <w:basedOn w:val="Normalny"/>
    <w:qFormat/>
    <w:pPr>
      <w:pBdr>
        <w:bottom w:val="dotted" w:sz="6" w:space="1" w:color="4F81BD"/>
      </w:pBdr>
      <w:spacing w:before="300" w:after="0"/>
      <w:outlineLvl w:val="5"/>
    </w:pPr>
    <w:rPr>
      <w:caps/>
      <w:color w:val="365F91"/>
      <w:spacing w:val="10"/>
      <w:sz w:val="22"/>
      <w:szCs w:val="22"/>
      <w:lang w:val="en-US"/>
    </w:rPr>
  </w:style>
  <w:style w:type="paragraph" w:styleId="Nagwek7">
    <w:name w:val="heading 7"/>
    <w:basedOn w:val="Normalny"/>
    <w:qFormat/>
    <w:pPr>
      <w:spacing w:before="300" w:after="0"/>
      <w:outlineLvl w:val="6"/>
    </w:pPr>
    <w:rPr>
      <w:caps/>
      <w:color w:val="365F91"/>
      <w:spacing w:val="10"/>
      <w:sz w:val="22"/>
      <w:szCs w:val="22"/>
      <w:lang w:val="en-US"/>
    </w:rPr>
  </w:style>
  <w:style w:type="paragraph" w:styleId="Nagwek8">
    <w:name w:val="heading 8"/>
    <w:basedOn w:val="Normalny"/>
    <w:qFormat/>
    <w:pPr>
      <w:spacing w:before="300" w:after="0"/>
      <w:outlineLvl w:val="7"/>
    </w:pPr>
    <w:rPr>
      <w:caps/>
      <w:spacing w:val="10"/>
      <w:sz w:val="18"/>
      <w:szCs w:val="18"/>
      <w:lang w:val="en-US"/>
    </w:rPr>
  </w:style>
  <w:style w:type="paragraph" w:styleId="Nagwek9">
    <w:name w:val="heading 9"/>
    <w:basedOn w:val="Normalny"/>
    <w:qFormat/>
    <w:pPr>
      <w:spacing w:before="300" w:after="0"/>
      <w:outlineLvl w:val="8"/>
    </w:pPr>
    <w:rPr>
      <w:i/>
      <w:caps/>
      <w:spacing w:val="10"/>
      <w:sz w:val="18"/>
      <w:szCs w:val="18"/>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Bezlisty1">
    <w:name w:val="Bez listy1"/>
    <w:semiHidden/>
    <w:unhideWhenUsed/>
  </w:style>
  <w:style w:type="table" w:customStyle="1" w:styleId="eXant">
    <w:name w:val="eXant"/>
    <w:basedOn w:val="Standardowy"/>
    <w:tblPr>
      <w:tblBorders>
        <w:top w:val="dotted" w:sz="6" w:space="0" w:color="auto"/>
        <w:bottom w:val="dotted" w:sz="6" w:space="0" w:color="auto"/>
        <w:insideH w:val="dotted" w:sz="6" w:space="0" w:color="auto"/>
        <w:insideV w:val="dotted" w:sz="6" w:space="0" w:color="auto"/>
      </w:tblBorders>
    </w:tblPr>
    <w:tcPr>
      <w:vAlign w:val="center"/>
    </w:tcPr>
  </w:style>
  <w:style w:type="paragraph" w:customStyle="1" w:styleId="a">
    <w:name w:val="a."/>
    <w:basedOn w:val="Normalny"/>
    <w:pPr>
      <w:numPr>
        <w:numId w:val="6"/>
      </w:numPr>
      <w:tabs>
        <w:tab w:val="num" w:pos="360"/>
        <w:tab w:val="left" w:pos="1021"/>
      </w:tabs>
      <w:ind w:left="0" w:firstLine="0"/>
      <w:jc w:val="left"/>
    </w:pPr>
    <w:rPr>
      <w:szCs w:val="24"/>
      <w:lang w:eastAsia="ar-SA"/>
    </w:rPr>
  </w:style>
  <w:style w:type="character" w:customStyle="1" w:styleId="aZnak">
    <w:name w:val="a. Znak"/>
    <w:rPr>
      <w:rFonts w:ascii="Calibri" w:eastAsia="Calibri" w:hAnsi="Calibri" w:cs="Calibri"/>
      <w:szCs w:val="24"/>
      <w:lang w:eastAsia="ar-SA"/>
    </w:rPr>
  </w:style>
  <w:style w:type="character" w:customStyle="1" w:styleId="Nagwek1Znak">
    <w:name w:val="Nagłówek 1 Znak"/>
    <w:rPr>
      <w:b/>
      <w:bCs/>
      <w:caps/>
      <w:smallCaps w:val="0"/>
      <w:color w:val="FFFFFF"/>
      <w:spacing w:val="15"/>
      <w:shd w:val="clear" w:color="auto" w:fill="0087CD"/>
      <w:lang w:val="pl-PL"/>
    </w:rPr>
  </w:style>
  <w:style w:type="character" w:customStyle="1" w:styleId="Nagwek2Znak">
    <w:name w:val="Nagłówek 2 Znak"/>
    <w:rPr>
      <w:b/>
      <w:sz w:val="24"/>
      <w:szCs w:val="24"/>
      <w:lang w:val="pl-PL"/>
    </w:rPr>
  </w:style>
  <w:style w:type="character" w:customStyle="1" w:styleId="Nagwek3Znak">
    <w:name w:val="Nagłówek 3 Znak"/>
    <w:semiHidden/>
    <w:rPr>
      <w:caps/>
      <w:smallCaps w:val="0"/>
      <w:color w:val="243F60"/>
      <w:spacing w:val="15"/>
      <w:sz w:val="22"/>
      <w:szCs w:val="22"/>
    </w:rPr>
  </w:style>
  <w:style w:type="character" w:customStyle="1" w:styleId="Nagwek4Znak">
    <w:name w:val="Nagłówek 4 Znak"/>
    <w:semiHidden/>
    <w:rPr>
      <w:caps/>
      <w:smallCaps w:val="0"/>
      <w:color w:val="365F91"/>
      <w:spacing w:val="10"/>
    </w:rPr>
  </w:style>
  <w:style w:type="character" w:customStyle="1" w:styleId="Nagwek5Znak">
    <w:name w:val="Nagłówek 5 Znak"/>
    <w:semiHidden/>
    <w:rPr>
      <w:caps/>
      <w:smallCaps w:val="0"/>
      <w:color w:val="365F91"/>
      <w:spacing w:val="10"/>
    </w:rPr>
  </w:style>
  <w:style w:type="character" w:customStyle="1" w:styleId="Nagwek6Znak">
    <w:name w:val="Nagłówek 6 Znak"/>
    <w:semiHidden/>
    <w:rPr>
      <w:caps/>
      <w:smallCaps w:val="0"/>
      <w:color w:val="365F91"/>
      <w:spacing w:val="10"/>
    </w:rPr>
  </w:style>
  <w:style w:type="character" w:customStyle="1" w:styleId="Nagwek7Znak">
    <w:name w:val="Nagłówek 7 Znak"/>
    <w:semiHidden/>
    <w:rPr>
      <w:caps/>
      <w:smallCaps w:val="0"/>
      <w:color w:val="365F91"/>
      <w:spacing w:val="10"/>
    </w:rPr>
  </w:style>
  <w:style w:type="character" w:customStyle="1" w:styleId="Nagwek8Znak">
    <w:name w:val="Nagłówek 8 Znak"/>
    <w:semiHidden/>
    <w:rPr>
      <w:caps/>
      <w:smallCaps w:val="0"/>
      <w:spacing w:val="10"/>
      <w:sz w:val="18"/>
      <w:szCs w:val="18"/>
    </w:rPr>
  </w:style>
  <w:style w:type="character" w:customStyle="1" w:styleId="Nagwek9Znak">
    <w:name w:val="Nagłówek 9 Znak"/>
    <w:semiHidden/>
    <w:rPr>
      <w:i/>
      <w:caps/>
      <w:smallCaps w:val="0"/>
      <w:spacing w:val="10"/>
      <w:sz w:val="18"/>
      <w:szCs w:val="18"/>
    </w:rPr>
  </w:style>
  <w:style w:type="paragraph" w:styleId="Legenda">
    <w:name w:val="caption"/>
    <w:basedOn w:val="Normalny"/>
    <w:qFormat/>
    <w:rPr>
      <w:b/>
      <w:bCs/>
      <w:color w:val="365F91"/>
      <w:sz w:val="16"/>
      <w:szCs w:val="16"/>
    </w:rPr>
  </w:style>
  <w:style w:type="paragraph" w:styleId="Tytu">
    <w:name w:val="Title"/>
    <w:basedOn w:val="Normalny"/>
    <w:qFormat/>
    <w:rPr>
      <w:b/>
      <w:sz w:val="48"/>
      <w:szCs w:val="48"/>
    </w:rPr>
  </w:style>
  <w:style w:type="character" w:customStyle="1" w:styleId="TytuZnak">
    <w:name w:val="Tytuł Znak"/>
    <w:link w:val="Title"/>
    <w:rPr>
      <w:b/>
      <w:sz w:val="48"/>
      <w:szCs w:val="48"/>
      <w:lang w:val="pl-PL"/>
    </w:rPr>
  </w:style>
  <w:style w:type="paragraph" w:customStyle="1" w:styleId="Bezodstpw1">
    <w:name w:val="Bez odstępów1"/>
    <w:basedOn w:val="Normalny"/>
    <w:qFormat/>
    <w:pPr>
      <w:spacing w:before="0" w:after="0" w:line="240" w:lineRule="auto"/>
    </w:pPr>
    <w:rPr>
      <w:lang w:val="en-US"/>
    </w:rPr>
  </w:style>
  <w:style w:type="character" w:customStyle="1" w:styleId="BezodstpwZnak">
    <w:name w:val="Bez odstępów Znak"/>
    <w:link w:val="Bezodstpw"/>
    <w:rPr>
      <w:sz w:val="20"/>
      <w:szCs w:val="20"/>
    </w:rPr>
  </w:style>
  <w:style w:type="paragraph" w:customStyle="1" w:styleId="11no">
    <w:name w:val="1.1 no"/>
    <w:basedOn w:val="Nagwek2"/>
    <w:pPr>
      <w:pBdr>
        <w:bottom w:val="single" w:sz="4" w:space="1" w:color="auto"/>
      </w:pBdr>
      <w:ind w:left="578" w:hanging="578"/>
    </w:pPr>
    <w:rPr>
      <w:sz w:val="32"/>
    </w:rPr>
  </w:style>
  <w:style w:type="character" w:customStyle="1" w:styleId="11noZnak">
    <w:name w:val="1.1 no Znak"/>
    <w:rPr>
      <w:b/>
      <w:sz w:val="32"/>
      <w:szCs w:val="24"/>
      <w:lang w:val="pl-PL"/>
    </w:rPr>
  </w:style>
  <w:style w:type="paragraph" w:customStyle="1" w:styleId="11Numbering">
    <w:name w:val="1.1 Numbering"/>
    <w:basedOn w:val="Nagwek2"/>
    <w:pPr>
      <w:keepNext/>
      <w:numPr>
        <w:numId w:val="1"/>
      </w:numPr>
      <w:tabs>
        <w:tab w:val="left" w:pos="340"/>
      </w:tabs>
      <w:spacing w:after="120"/>
    </w:pPr>
    <w:rPr>
      <w:color w:val="4F81BD"/>
      <w:szCs w:val="28"/>
      <w:lang w:val="en-US"/>
    </w:rPr>
  </w:style>
  <w:style w:type="character" w:customStyle="1" w:styleId="11NumberingZnak">
    <w:name w:val="1.1 Numbering Znak"/>
    <w:rPr>
      <w:rFonts w:ascii="Calibri" w:eastAsia="Calibri" w:hAnsi="Calibri" w:cs="Calibri"/>
      <w:b w:val="0"/>
      <w:color w:val="4F81BD"/>
      <w:sz w:val="24"/>
      <w:szCs w:val="28"/>
      <w:lang w:val="en-US" w:eastAsia="en-US"/>
    </w:rPr>
  </w:style>
  <w:style w:type="paragraph" w:customStyle="1" w:styleId="a0">
    <w:name w:val="&gt;"/>
    <w:basedOn w:val="Normalny"/>
    <w:pPr>
      <w:numPr>
        <w:numId w:val="2"/>
      </w:numPr>
      <w:tabs>
        <w:tab w:val="left" w:pos="1304"/>
      </w:tabs>
    </w:pPr>
    <w:rPr>
      <w:szCs w:val="24"/>
      <w:lang w:eastAsia="ar-SA"/>
    </w:rPr>
  </w:style>
  <w:style w:type="character" w:customStyle="1" w:styleId="Znak">
    <w:name w:val="&gt; Znak"/>
    <w:rPr>
      <w:rFonts w:ascii="Calibri" w:eastAsia="Calibri" w:hAnsi="Calibri" w:cs="Calibri"/>
      <w:szCs w:val="24"/>
      <w:lang w:eastAsia="ar-SA"/>
    </w:rPr>
  </w:style>
  <w:style w:type="character" w:customStyle="1" w:styleId="ListaeXant">
    <w:name w:val="Lista eXant"/>
  </w:style>
  <w:style w:type="paragraph" w:customStyle="1" w:styleId="Headline1">
    <w:name w:val="Headline 1"/>
    <w:basedOn w:val="Normalny"/>
    <w:link w:val="Headline1Znak"/>
    <w:pPr>
      <w:tabs>
        <w:tab w:val="left" w:pos="2220"/>
      </w:tabs>
      <w:jc w:val="left"/>
    </w:pPr>
    <w:rPr>
      <w:sz w:val="36"/>
      <w:szCs w:val="36"/>
      <w:lang w:val="en-US"/>
    </w:rPr>
  </w:style>
  <w:style w:type="character" w:customStyle="1" w:styleId="Headline1Znak">
    <w:name w:val="Headline 1 Znak"/>
    <w:link w:val="Headline1"/>
    <w:rPr>
      <w:rFonts w:ascii="Calibri" w:eastAsia="Calibri" w:hAnsi="Calibri" w:cs="Calibri"/>
      <w:sz w:val="36"/>
      <w:szCs w:val="36"/>
      <w:lang w:val="en-US"/>
    </w:rPr>
  </w:style>
  <w:style w:type="paragraph" w:customStyle="1" w:styleId="Toper">
    <w:name w:val="Toper"/>
    <w:basedOn w:val="Headline1"/>
    <w:link w:val="ToperZnak"/>
    <w:rPr>
      <w:b/>
      <w:bCs/>
      <w:color w:val="008080"/>
      <w:sz w:val="24"/>
      <w:szCs w:val="24"/>
    </w:rPr>
  </w:style>
  <w:style w:type="character" w:customStyle="1" w:styleId="ToperZnak">
    <w:name w:val="Toper Znak"/>
    <w:link w:val="Toper"/>
    <w:rPr>
      <w:rFonts w:ascii="Calibri" w:eastAsia="Calibri" w:hAnsi="Calibri" w:cs="Calibri"/>
      <w:b/>
      <w:bCs/>
      <w:color w:val="008080"/>
      <w:sz w:val="24"/>
      <w:szCs w:val="24"/>
      <w:lang w:val="en-US"/>
    </w:rPr>
  </w:style>
  <w:style w:type="paragraph" w:customStyle="1" w:styleId="Title">
    <w:name w:val="Title!"/>
    <w:basedOn w:val="Normalny"/>
    <w:link w:val="TytuZnak"/>
    <w:pPr>
      <w:framePr w:hSpace="141" w:wrap="around" w:vAnchor="page" w:hAnchor="text" w:x="-186" w:y="1966"/>
      <w:jc w:val="left"/>
    </w:pPr>
    <w:rPr>
      <w:b/>
      <w:bCs/>
      <w:i/>
      <w:iCs/>
      <w:color w:val="59B2AE"/>
      <w:sz w:val="60"/>
      <w:szCs w:val="60"/>
      <w:lang w:val="en-GB"/>
    </w:rPr>
  </w:style>
  <w:style w:type="character" w:customStyle="1" w:styleId="TitleZnak">
    <w:name w:val="Title! Znak"/>
    <w:rPr>
      <w:rFonts w:ascii="Calibri" w:eastAsia="Calibri" w:hAnsi="Calibri" w:cs="Calibri"/>
      <w:b/>
      <w:bCs/>
      <w:i/>
      <w:iCs/>
      <w:color w:val="59B2AE"/>
      <w:sz w:val="60"/>
      <w:szCs w:val="60"/>
      <w:lang w:val="en-GB" w:eastAsia="en-US"/>
    </w:rPr>
  </w:style>
  <w:style w:type="paragraph" w:customStyle="1" w:styleId="Podtytu1">
    <w:name w:val="Podtytuł1"/>
    <w:basedOn w:val="Tytu"/>
    <w:link w:val="SubTitleZnak"/>
    <w:pPr>
      <w:framePr w:hSpace="141" w:wrap="around" w:vAnchor="page" w:hAnchor="text" w:x="-186" w:y="1966"/>
      <w:jc w:val="left"/>
    </w:pPr>
    <w:rPr>
      <w:bCs/>
      <w:color w:val="464646"/>
      <w:spacing w:val="5"/>
      <w:kern w:val="28"/>
      <w:sz w:val="36"/>
      <w:szCs w:val="36"/>
      <w:lang w:val="en-GB"/>
    </w:rPr>
  </w:style>
  <w:style w:type="character" w:customStyle="1" w:styleId="SubTitleZnak">
    <w:name w:val="SubTitle Znak"/>
    <w:link w:val="Podtytu1"/>
    <w:rPr>
      <w:rFonts w:ascii="Calibri" w:eastAsia="Times New Roman" w:hAnsi="Calibri" w:cs="Times New Roman"/>
      <w:b/>
      <w:bCs/>
      <w:color w:val="464646"/>
      <w:spacing w:val="5"/>
      <w:kern w:val="28"/>
      <w:sz w:val="36"/>
      <w:szCs w:val="36"/>
      <w:lang w:val="en-GB" w:eastAsia="en-US"/>
    </w:rPr>
  </w:style>
  <w:style w:type="paragraph" w:customStyle="1" w:styleId="Tekstpodstawowy1">
    <w:name w:val="Tekst podstawowy1"/>
    <w:basedOn w:val="Normalny"/>
    <w:link w:val="BodyTextZnak"/>
    <w:rPr>
      <w:szCs w:val="24"/>
    </w:rPr>
  </w:style>
  <w:style w:type="character" w:customStyle="1" w:styleId="BodyTextZnak">
    <w:name w:val="Body Text Znak"/>
    <w:link w:val="Tekstpodstawowy1"/>
    <w:rPr>
      <w:rFonts w:ascii="Calibri" w:eastAsia="Calibri" w:hAnsi="Calibri" w:cs="Calibri"/>
      <w:szCs w:val="24"/>
    </w:rPr>
  </w:style>
  <w:style w:type="paragraph" w:customStyle="1" w:styleId="Headline2">
    <w:name w:val="Headline 2"/>
    <w:basedOn w:val="Normalny"/>
    <w:link w:val="Headline2Znak"/>
    <w:pPr>
      <w:tabs>
        <w:tab w:val="left" w:pos="2220"/>
      </w:tabs>
      <w:jc w:val="left"/>
    </w:pPr>
    <w:rPr>
      <w:sz w:val="28"/>
      <w:szCs w:val="28"/>
      <w:lang w:val="en-US"/>
    </w:rPr>
  </w:style>
  <w:style w:type="character" w:customStyle="1" w:styleId="Headline2Znak">
    <w:name w:val="Headline 2 Znak"/>
    <w:link w:val="Headline2"/>
    <w:rPr>
      <w:rFonts w:ascii="Calibri" w:eastAsia="Calibri" w:hAnsi="Calibri" w:cs="Calibri"/>
      <w:sz w:val="28"/>
      <w:szCs w:val="28"/>
      <w:lang w:val="en-US"/>
    </w:rPr>
  </w:style>
  <w:style w:type="paragraph" w:customStyle="1" w:styleId="Headline1green">
    <w:name w:val="Headline 1 green"/>
    <w:basedOn w:val="Headline1"/>
    <w:link w:val="Headline1greenZnak"/>
    <w:rPr>
      <w:color w:val="59B2AE"/>
    </w:rPr>
  </w:style>
  <w:style w:type="character" w:customStyle="1" w:styleId="Headline1greenZnak">
    <w:name w:val="Headline 1 green Znak"/>
    <w:link w:val="Headline1green"/>
    <w:rPr>
      <w:rFonts w:ascii="Calibri" w:eastAsia="Calibri" w:hAnsi="Calibri" w:cs="Calibri"/>
      <w:color w:val="59B2AE"/>
      <w:sz w:val="36"/>
      <w:szCs w:val="36"/>
      <w:lang w:val="en-US"/>
    </w:rPr>
  </w:style>
  <w:style w:type="paragraph" w:customStyle="1" w:styleId="Headline1pink">
    <w:name w:val="Headline 1 pink"/>
    <w:basedOn w:val="Headline1"/>
    <w:link w:val="Headline1pinkZnak"/>
    <w:rPr>
      <w:color w:val="FF99CC"/>
    </w:rPr>
  </w:style>
  <w:style w:type="character" w:customStyle="1" w:styleId="Headline1pinkZnak">
    <w:name w:val="Headline 1 pink Znak"/>
    <w:link w:val="Headline1pink"/>
    <w:rPr>
      <w:rFonts w:ascii="Calibri" w:eastAsia="Calibri" w:hAnsi="Calibri" w:cs="Calibri"/>
      <w:color w:val="FF99CC"/>
      <w:sz w:val="36"/>
      <w:szCs w:val="36"/>
      <w:lang w:val="en-US"/>
    </w:rPr>
  </w:style>
  <w:style w:type="paragraph" w:customStyle="1" w:styleId="Headline2green">
    <w:name w:val="Headline 2 green"/>
    <w:basedOn w:val="Headline2"/>
    <w:link w:val="Headline2greenZnak"/>
    <w:rPr>
      <w:color w:val="59B2AE"/>
    </w:rPr>
  </w:style>
  <w:style w:type="character" w:customStyle="1" w:styleId="Headline2greenZnak">
    <w:name w:val="Headline 2 green Znak"/>
    <w:link w:val="Headline2green"/>
    <w:rPr>
      <w:rFonts w:ascii="Calibri" w:eastAsia="Calibri" w:hAnsi="Calibri" w:cs="Calibri"/>
      <w:color w:val="59B2AE"/>
      <w:sz w:val="28"/>
      <w:szCs w:val="28"/>
      <w:lang w:val="en-US"/>
    </w:rPr>
  </w:style>
  <w:style w:type="paragraph" w:customStyle="1" w:styleId="Headline2pink">
    <w:name w:val="Headline 2 pink"/>
    <w:basedOn w:val="Headline2"/>
    <w:link w:val="Headline2pinkZnak"/>
    <w:rPr>
      <w:color w:val="FF99CC"/>
    </w:rPr>
  </w:style>
  <w:style w:type="character" w:customStyle="1" w:styleId="Headline2pinkZnak">
    <w:name w:val="Headline 2 pink Znak"/>
    <w:link w:val="Headline2pink"/>
    <w:rPr>
      <w:rFonts w:ascii="Calibri" w:eastAsia="Calibri" w:hAnsi="Calibri" w:cs="Calibri"/>
      <w:color w:val="FF99CC"/>
      <w:sz w:val="28"/>
      <w:szCs w:val="28"/>
      <w:lang w:val="en-US"/>
    </w:rPr>
  </w:style>
  <w:style w:type="character" w:customStyle="1" w:styleId="eXant2">
    <w:name w:val="eXant2"/>
  </w:style>
  <w:style w:type="paragraph" w:customStyle="1" w:styleId="11Numbering0">
    <w:name w:val="1.1  Numbering"/>
    <w:basedOn w:val="Nagwek2"/>
    <w:pPr>
      <w:keepNext/>
      <w:tabs>
        <w:tab w:val="left" w:pos="851"/>
      </w:tabs>
      <w:spacing w:before="120" w:after="120"/>
    </w:pPr>
    <w:rPr>
      <w:color w:val="4F81BD"/>
      <w:sz w:val="28"/>
      <w:szCs w:val="28"/>
      <w:lang w:val="en-US"/>
    </w:rPr>
  </w:style>
  <w:style w:type="character" w:customStyle="1" w:styleId="11NumberingZnak0">
    <w:name w:val="1.1  Numbering Znak"/>
    <w:rPr>
      <w:rFonts w:ascii="Calibri" w:eastAsia="Calibri" w:hAnsi="Calibri" w:cs="Calibri"/>
      <w:b w:val="0"/>
      <w:color w:val="4F81BD"/>
      <w:sz w:val="28"/>
      <w:szCs w:val="28"/>
      <w:lang w:val="en-US" w:eastAsia="en-US"/>
    </w:rPr>
  </w:style>
  <w:style w:type="paragraph" w:styleId="Nagwek">
    <w:name w:val="header"/>
    <w:basedOn w:val="Normalny"/>
    <w:unhideWhenUsed/>
    <w:pPr>
      <w:tabs>
        <w:tab w:val="center" w:pos="4536"/>
        <w:tab w:val="right" w:pos="9072"/>
      </w:tabs>
    </w:pPr>
  </w:style>
  <w:style w:type="character" w:customStyle="1" w:styleId="NagwekZnak">
    <w:name w:val="Nagłówek Znak"/>
    <w:basedOn w:val="Domylnaczcionkaakapitu"/>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link w:val="Stopka"/>
    <w:uiPriority w:val="99"/>
    <w:rPr>
      <w:sz w:val="20"/>
      <w:szCs w:val="20"/>
      <w:lang w:val="pl-PL"/>
    </w:rPr>
  </w:style>
  <w:style w:type="paragraph" w:styleId="Tekstdymka">
    <w:name w:val="Balloon Text"/>
    <w:basedOn w:val="Normalny"/>
    <w:link w:val="TekstdymkaZnak"/>
    <w:semiHidden/>
    <w:unhideWhenUsed/>
    <w:rPr>
      <w:rFonts w:ascii="Tahoma" w:eastAsia="Tahoma" w:hAnsi="Tahoma" w:cs="Tahoma"/>
      <w:sz w:val="16"/>
      <w:szCs w:val="16"/>
    </w:rPr>
  </w:style>
  <w:style w:type="character" w:customStyle="1" w:styleId="TekstdymkaZnak">
    <w:name w:val="Tekst dymka Znak"/>
    <w:link w:val="Tekstdymka"/>
    <w:semiHidden/>
    <w:rPr>
      <w:rFonts w:ascii="Tahoma" w:eastAsia="Tahoma" w:hAnsi="Tahoma" w:cs="Tahoma"/>
      <w:sz w:val="16"/>
      <w:szCs w:val="16"/>
    </w:rPr>
  </w:style>
  <w:style w:type="paragraph" w:customStyle="1" w:styleId="spistrescinr">
    <w:name w:val="spis tresci nr"/>
    <w:basedOn w:val="Normalny"/>
    <w:link w:val="spistrescinrZnak"/>
    <w:pPr>
      <w:tabs>
        <w:tab w:val="left" w:pos="340"/>
        <w:tab w:val="left" w:pos="720"/>
      </w:tabs>
      <w:autoSpaceDE w:val="0"/>
      <w:autoSpaceDN w:val="0"/>
      <w:adjustRightInd w:val="0"/>
      <w:spacing w:line="288" w:lineRule="auto"/>
      <w:textAlignment w:val="center"/>
    </w:pPr>
    <w:rPr>
      <w:rFonts w:ascii="Klavika Basic Light" w:eastAsia="Klavika Basic Light" w:hAnsi="Klavika Basic Light" w:cs="Klavika Basic Light"/>
      <w:color w:val="606060"/>
    </w:rPr>
  </w:style>
  <w:style w:type="character" w:styleId="Hipercze">
    <w:name w:val="Hyperlink"/>
    <w:unhideWhenUsed/>
    <w:rPr>
      <w:color w:val="1E4B7D"/>
      <w:u w:val="single"/>
    </w:rPr>
  </w:style>
  <w:style w:type="paragraph" w:styleId="Podtytu">
    <w:name w:val="Subtitle"/>
    <w:basedOn w:val="Normalny"/>
    <w:qFormat/>
    <w:rPr>
      <w:b/>
      <w:color w:val="0087CD"/>
      <w:sz w:val="32"/>
      <w:szCs w:val="32"/>
    </w:rPr>
  </w:style>
  <w:style w:type="character" w:customStyle="1" w:styleId="PodtytuZnak">
    <w:name w:val="Podtytuł Znak"/>
    <w:rPr>
      <w:rFonts w:ascii="Calibri" w:eastAsia="Calibri" w:hAnsi="Calibri" w:cs="Calibri"/>
      <w:b/>
      <w:color w:val="0087CD"/>
      <w:sz w:val="32"/>
      <w:szCs w:val="32"/>
      <w:lang w:val="pl-PL"/>
    </w:rPr>
  </w:style>
  <w:style w:type="character" w:styleId="Pogrubienie">
    <w:name w:val="Strong"/>
    <w:uiPriority w:val="22"/>
    <w:qFormat/>
    <w:rPr>
      <w:b/>
      <w:bCs/>
    </w:rPr>
  </w:style>
  <w:style w:type="character" w:styleId="Uwydatnienie">
    <w:name w:val="Emphasis"/>
    <w:qFormat/>
    <w:rPr>
      <w:caps/>
      <w:smallCaps w:val="0"/>
      <w:color w:val="0087CD"/>
      <w:spacing w:val="5"/>
    </w:rPr>
  </w:style>
  <w:style w:type="paragraph" w:customStyle="1" w:styleId="Akapitzlist1">
    <w:name w:val="Akapit z listą1"/>
    <w:basedOn w:val="Normalny"/>
    <w:qFormat/>
    <w:pPr>
      <w:ind w:left="720"/>
      <w:contextualSpacing/>
    </w:pPr>
  </w:style>
  <w:style w:type="paragraph" w:customStyle="1" w:styleId="Cytat1">
    <w:name w:val="Cytat1"/>
    <w:basedOn w:val="Normalny"/>
    <w:link w:val="CytatZnak"/>
    <w:qFormat/>
    <w:rPr>
      <w:i/>
      <w:iCs/>
      <w:lang w:val="en-US"/>
    </w:rPr>
  </w:style>
  <w:style w:type="character" w:customStyle="1" w:styleId="CytatZnak">
    <w:name w:val="Cytat Znak"/>
    <w:link w:val="Cytat1"/>
    <w:rPr>
      <w:i/>
      <w:iCs/>
      <w:sz w:val="20"/>
      <w:szCs w:val="20"/>
    </w:rPr>
  </w:style>
  <w:style w:type="paragraph" w:customStyle="1" w:styleId="Cytatintensywny1">
    <w:name w:val="Cytat intensywny1"/>
    <w:basedOn w:val="Normalny"/>
    <w:link w:val="CytatintensywnyZnak"/>
    <w:qFormat/>
    <w:pPr>
      <w:pBdr>
        <w:top w:val="single" w:sz="4" w:space="10" w:color="0087CD"/>
        <w:left w:val="single" w:sz="4" w:space="10" w:color="0087CD"/>
      </w:pBdr>
      <w:spacing w:after="0"/>
      <w:ind w:left="1296" w:right="1152"/>
    </w:pPr>
    <w:rPr>
      <w:i/>
      <w:iCs/>
      <w:color w:val="0087CD"/>
      <w:lang w:val="en-US"/>
    </w:rPr>
  </w:style>
  <w:style w:type="character" w:customStyle="1" w:styleId="CytatintensywnyZnak">
    <w:name w:val="Cytat intensywny Znak"/>
    <w:link w:val="Cytatintensywny1"/>
    <w:rPr>
      <w:i/>
      <w:iCs/>
      <w:color w:val="0087CD"/>
      <w:sz w:val="20"/>
      <w:szCs w:val="20"/>
    </w:rPr>
  </w:style>
  <w:style w:type="character" w:customStyle="1" w:styleId="Wyrnieniedelikatne1">
    <w:name w:val="Wyróżnienie delikatne1"/>
    <w:qFormat/>
    <w:rPr>
      <w:i/>
      <w:iCs/>
      <w:color w:val="0087CD"/>
    </w:rPr>
  </w:style>
  <w:style w:type="character" w:customStyle="1" w:styleId="Wyrnienieintensywne1">
    <w:name w:val="Wyróżnienie intensywne1"/>
    <w:qFormat/>
    <w:rPr>
      <w:b/>
      <w:bCs/>
      <w:caps/>
      <w:smallCaps w:val="0"/>
      <w:color w:val="0087CD"/>
      <w:spacing w:val="10"/>
    </w:rPr>
  </w:style>
  <w:style w:type="character" w:customStyle="1" w:styleId="Odwoaniedelikatne1">
    <w:name w:val="Odwołanie delikatne1"/>
    <w:qFormat/>
    <w:rPr>
      <w:b/>
      <w:bCs/>
      <w:color w:val="0087CD"/>
    </w:rPr>
  </w:style>
  <w:style w:type="character" w:customStyle="1" w:styleId="Odwoanieintensywne1">
    <w:name w:val="Odwołanie intensywne1"/>
    <w:qFormat/>
    <w:rPr>
      <w:b/>
      <w:bCs/>
      <w:i/>
      <w:iCs/>
      <w:caps/>
      <w:smallCaps w:val="0"/>
      <w:color w:val="4F81BD"/>
    </w:rPr>
  </w:style>
  <w:style w:type="character" w:customStyle="1" w:styleId="Tytuksiki1">
    <w:name w:val="Tytuł książki1"/>
    <w:qFormat/>
    <w:rPr>
      <w:b/>
      <w:bCs/>
      <w:i/>
      <w:iCs/>
      <w:spacing w:val="9"/>
    </w:rPr>
  </w:style>
  <w:style w:type="paragraph" w:customStyle="1" w:styleId="Nagwekspisutreci1">
    <w:name w:val="Nagłówek spisu treści1"/>
    <w:basedOn w:val="Nagwek1"/>
    <w:qFormat/>
    <w:pPr>
      <w:outlineLvl w:val="9"/>
    </w:pPr>
  </w:style>
  <w:style w:type="paragraph" w:customStyle="1" w:styleId="DEPARTAMENT">
    <w:name w:val="DEPARTAMENT"/>
    <w:basedOn w:val="spistrescinr"/>
    <w:link w:val="DEPARTAMENTZnak"/>
    <w:qFormat/>
    <w:pPr>
      <w:spacing w:before="0" w:after="0" w:line="240" w:lineRule="auto"/>
      <w:jc w:val="right"/>
    </w:pPr>
    <w:rPr>
      <w:rFonts w:ascii="Calibri" w:eastAsia="Calibri" w:hAnsi="Calibri" w:cs="Calibri"/>
      <w:color w:val="0087CD"/>
      <w:sz w:val="24"/>
    </w:rPr>
  </w:style>
  <w:style w:type="paragraph" w:customStyle="1" w:styleId="Wydzial">
    <w:name w:val="Wydzial"/>
    <w:basedOn w:val="Normalny"/>
    <w:link w:val="WydzialZnak"/>
    <w:qFormat/>
    <w:pPr>
      <w:spacing w:before="0" w:after="0" w:line="240" w:lineRule="auto"/>
      <w:jc w:val="right"/>
    </w:pPr>
    <w:rPr>
      <w:sz w:val="22"/>
      <w:szCs w:val="22"/>
    </w:rPr>
  </w:style>
  <w:style w:type="character" w:customStyle="1" w:styleId="spistrescinrZnak">
    <w:name w:val="spis tresci nr Znak"/>
    <w:link w:val="spistrescinr"/>
    <w:rPr>
      <w:rFonts w:ascii="Klavika Basic Light" w:eastAsia="Klavika Basic Light" w:hAnsi="Klavika Basic Light" w:cs="Klavika Basic Light"/>
      <w:color w:val="606060"/>
      <w:sz w:val="20"/>
      <w:szCs w:val="20"/>
      <w:lang w:val="pl-PL"/>
    </w:rPr>
  </w:style>
  <w:style w:type="character" w:customStyle="1" w:styleId="DEPARTAMENTZnak">
    <w:name w:val="DEPARTAMENT Znak"/>
    <w:link w:val="DEPARTAMENT"/>
    <w:rPr>
      <w:rFonts w:ascii="Calibri" w:eastAsia="Calibri" w:hAnsi="Calibri" w:cs="Klavika Basic Light"/>
      <w:color w:val="0087CD"/>
      <w:sz w:val="24"/>
      <w:szCs w:val="20"/>
      <w:lang w:val="pl-PL"/>
    </w:rPr>
  </w:style>
  <w:style w:type="paragraph" w:customStyle="1" w:styleId="numerowanie">
    <w:name w:val="numerowanie"/>
    <w:basedOn w:val="Akapitzlist1"/>
    <w:link w:val="numerowanieZnak"/>
    <w:qFormat/>
    <w:pPr>
      <w:numPr>
        <w:numId w:val="3"/>
      </w:numPr>
    </w:pPr>
  </w:style>
  <w:style w:type="character" w:customStyle="1" w:styleId="WydzialZnak">
    <w:name w:val="Wydzial Znak"/>
    <w:link w:val="Wydzial"/>
    <w:rPr>
      <w:rFonts w:ascii="Calibri" w:eastAsia="Calibri" w:hAnsi="Calibri" w:cs="Calibri"/>
      <w:lang w:val="pl-PL"/>
    </w:rPr>
  </w:style>
  <w:style w:type="paragraph" w:customStyle="1" w:styleId="punktor3poziom">
    <w:name w:val="punktor 3 poziom"/>
    <w:basedOn w:val="numerowanie"/>
    <w:link w:val="punktor3poziomZnak"/>
    <w:qFormat/>
    <w:pPr>
      <w:numPr>
        <w:numId w:val="4"/>
      </w:numPr>
    </w:pPr>
    <w:rPr>
      <w:lang w:val="en-US"/>
    </w:rPr>
  </w:style>
  <w:style w:type="character" w:customStyle="1" w:styleId="AkapitzlistZnak">
    <w:name w:val="Akapit z listą Znak"/>
    <w:uiPriority w:val="34"/>
    <w:qFormat/>
    <w:rPr>
      <w:sz w:val="20"/>
      <w:szCs w:val="20"/>
      <w:lang w:val="pl-PL"/>
    </w:rPr>
  </w:style>
  <w:style w:type="character" w:customStyle="1" w:styleId="numerowanieZnak">
    <w:name w:val="numerowanie Znak"/>
    <w:link w:val="numerowanie"/>
    <w:rPr>
      <w:lang w:eastAsia="en-US"/>
    </w:rPr>
  </w:style>
  <w:style w:type="character" w:customStyle="1" w:styleId="punktor3poziomZnak">
    <w:name w:val="punktor 3 poziom Znak"/>
    <w:link w:val="punktor3poziom"/>
    <w:rPr>
      <w:lang w:val="en-US" w:eastAsia="en-US"/>
    </w:r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983107BCDD4D179225A82EDD04F1EC">
    <w:name w:val="F2983107BCDD4D179225A82EDD04F1EC"/>
    <w:pPr>
      <w:spacing w:after="200" w:line="276" w:lineRule="auto"/>
    </w:pPr>
    <w:rPr>
      <w:sz w:val="22"/>
      <w:szCs w:val="22"/>
    </w:rPr>
  </w:style>
  <w:style w:type="paragraph" w:styleId="Akapitzlist">
    <w:name w:val="List Paragraph"/>
    <w:basedOn w:val="Normalny"/>
    <w:uiPriority w:val="34"/>
    <w:qFormat/>
    <w:rsid w:val="00BF1E18"/>
    <w:pPr>
      <w:widowControl w:val="0"/>
      <w:autoSpaceDE w:val="0"/>
      <w:autoSpaceDN w:val="0"/>
      <w:adjustRightInd w:val="0"/>
      <w:spacing w:before="0" w:after="0" w:line="240" w:lineRule="auto"/>
      <w:ind w:left="720"/>
      <w:contextualSpacing/>
      <w:jc w:val="left"/>
    </w:pPr>
    <w:rPr>
      <w:rFonts w:ascii="A" w:eastAsiaTheme="minorEastAsia" w:hAnsi="A"/>
      <w:lang w:eastAsia="pl-PL"/>
    </w:rPr>
  </w:style>
  <w:style w:type="paragraph" w:styleId="NormalnyWeb">
    <w:name w:val="Normal (Web)"/>
    <w:basedOn w:val="Normalny"/>
    <w:uiPriority w:val="99"/>
    <w:unhideWhenUsed/>
    <w:rsid w:val="00C71BE9"/>
    <w:pPr>
      <w:spacing w:before="0" w:after="0" w:line="240" w:lineRule="auto"/>
      <w:jc w:val="left"/>
    </w:pPr>
    <w:rPr>
      <w:rFonts w:eastAsiaTheme="minorHAnsi" w:cs="Calibri"/>
      <w:sz w:val="22"/>
      <w:szCs w:val="22"/>
      <w:lang w:eastAsia="pl-PL"/>
    </w:rPr>
  </w:style>
  <w:style w:type="paragraph" w:styleId="Bezodstpw">
    <w:name w:val="No Spacing"/>
    <w:link w:val="BezodstpwZnak"/>
    <w:qFormat/>
    <w:rsid w:val="0006186A"/>
  </w:style>
  <w:style w:type="paragraph" w:customStyle="1" w:styleId="NIEARTTEKSTtekstnieartykuowanynppodstprawnarozplubpreambua">
    <w:name w:val="NIEART_TEKST – tekst nieartykułowany (np. podst. prawna rozp. lub preambuła)"/>
    <w:basedOn w:val="Normalny"/>
    <w:next w:val="Normalny"/>
    <w:qFormat/>
    <w:rsid w:val="0006186A"/>
    <w:pPr>
      <w:suppressAutoHyphens/>
      <w:autoSpaceDE w:val="0"/>
      <w:autoSpaceDN w:val="0"/>
      <w:adjustRightInd w:val="0"/>
      <w:spacing w:before="120" w:after="0" w:line="360" w:lineRule="auto"/>
      <w:ind w:firstLine="510"/>
    </w:pPr>
    <w:rPr>
      <w:rFonts w:ascii="Times" w:hAnsi="Times" w:cs="Arial"/>
      <w:bCs/>
      <w:sz w:val="24"/>
      <w:lang w:eastAsia="pl-PL"/>
    </w:rPr>
  </w:style>
  <w:style w:type="character" w:styleId="Nierozpoznanawzmianka">
    <w:name w:val="Unresolved Mention"/>
    <w:basedOn w:val="Domylnaczcionkaakapitu"/>
    <w:uiPriority w:val="99"/>
    <w:semiHidden/>
    <w:unhideWhenUsed/>
    <w:rsid w:val="00207897"/>
    <w:rPr>
      <w:color w:val="605E5C"/>
      <w:shd w:val="clear" w:color="auto" w:fill="E1DFDD"/>
    </w:rPr>
  </w:style>
  <w:style w:type="paragraph" w:customStyle="1" w:styleId="ng-binding">
    <w:name w:val="ng-binding"/>
    <w:basedOn w:val="Normalny"/>
    <w:rsid w:val="00EC3B64"/>
    <w:pPr>
      <w:spacing w:before="100" w:beforeAutospacing="1" w:after="100" w:afterAutospacing="1" w:line="240" w:lineRule="auto"/>
      <w:jc w:val="left"/>
    </w:pPr>
    <w:rPr>
      <w:rFonts w:ascii="Times New Roman" w:hAnsi="Times New Roman"/>
      <w:sz w:val="24"/>
      <w:szCs w:val="24"/>
      <w:lang w:eastAsia="pl-PL"/>
    </w:rPr>
  </w:style>
  <w:style w:type="character" w:customStyle="1" w:styleId="ng-scope">
    <w:name w:val="ng-scope"/>
    <w:basedOn w:val="Domylnaczcionkaakapitu"/>
    <w:rsid w:val="00EC3B64"/>
  </w:style>
  <w:style w:type="character" w:customStyle="1" w:styleId="ng-binding1">
    <w:name w:val="ng-binding1"/>
    <w:basedOn w:val="Domylnaczcionkaakapitu"/>
    <w:rsid w:val="00EC3B64"/>
  </w:style>
  <w:style w:type="paragraph" w:styleId="Tekstprzypisudolnego">
    <w:name w:val="footnote text"/>
    <w:aliases w:val="Podrozdział,Footnote,Podrozdzia3,Podrozdzia³,Tekst przypisu,Tekst przypisu Znak Znak Znak Znak,Tekst przypisu Znak Znak Znak Znak Znak,Tekst przypisu Znak Znak Znak Znak Znak Znak Znak,Tekst przypisu dolnego 10,wyjustowany,Przypis"/>
    <w:basedOn w:val="Normalny"/>
    <w:link w:val="TekstprzypisudolnegoZnak"/>
    <w:uiPriority w:val="99"/>
    <w:unhideWhenUsed/>
    <w:qFormat/>
    <w:rsid w:val="00012DD7"/>
    <w:pPr>
      <w:spacing w:before="0" w:after="0" w:line="240" w:lineRule="auto"/>
    </w:pPr>
    <w:rPr>
      <w:rFonts w:ascii="Arial Narrow" w:eastAsia="Calibri" w:hAnsi="Arial Narrow"/>
    </w:rPr>
  </w:style>
  <w:style w:type="character" w:customStyle="1" w:styleId="TekstprzypisudolnegoZnak">
    <w:name w:val="Tekst przypisu dolnego Znak"/>
    <w:aliases w:val="Podrozdział Znak,Footnote Znak,Podrozdzia3 Znak,Podrozdzia³ Znak,Tekst przypisu Znak,Tekst przypisu Znak Znak Znak Znak Znak1,Tekst przypisu Znak Znak Znak Znak Znak Znak,Tekst przypisu Znak Znak Znak Znak Znak Znak Znak Znak"/>
    <w:basedOn w:val="Domylnaczcionkaakapitu"/>
    <w:link w:val="Tekstprzypisudolnego"/>
    <w:uiPriority w:val="99"/>
    <w:qFormat/>
    <w:rsid w:val="00012DD7"/>
    <w:rPr>
      <w:rFonts w:ascii="Arial Narrow" w:eastAsia="Calibri" w:hAnsi="Arial Narrow"/>
      <w:lang w:eastAsia="en-US"/>
    </w:rPr>
  </w:style>
  <w:style w:type="character" w:styleId="Odwoanieprzypisudolnego">
    <w:name w:val="footnote reference"/>
    <w:aliases w:val="Odwołanie przypisu,Footnote Reference Number,1_przypis,Footnote symbol,Footnote reference number,note TESI,Footnote Reference Superscript,IAMO Footnote,Footnote Reference1,ftref,EN Footnote Reference,Times 10 Point,fr,stylish"/>
    <w:basedOn w:val="Domylnaczcionkaakapitu"/>
    <w:uiPriority w:val="99"/>
    <w:unhideWhenUsed/>
    <w:qFormat/>
    <w:rsid w:val="00012DD7"/>
    <w:rPr>
      <w:vertAlign w:val="superscript"/>
    </w:rPr>
  </w:style>
  <w:style w:type="character" w:styleId="Odwoaniedokomentarza">
    <w:name w:val="annotation reference"/>
    <w:basedOn w:val="Domylnaczcionkaakapitu"/>
    <w:uiPriority w:val="99"/>
    <w:semiHidden/>
    <w:unhideWhenUsed/>
    <w:rsid w:val="001E6EC2"/>
    <w:rPr>
      <w:sz w:val="16"/>
      <w:szCs w:val="16"/>
    </w:rPr>
  </w:style>
  <w:style w:type="paragraph" w:styleId="Tekstkomentarza">
    <w:name w:val="annotation text"/>
    <w:basedOn w:val="Normalny"/>
    <w:link w:val="TekstkomentarzaZnak"/>
    <w:uiPriority w:val="99"/>
    <w:semiHidden/>
    <w:unhideWhenUsed/>
    <w:rsid w:val="001E6EC2"/>
    <w:pPr>
      <w:spacing w:line="240" w:lineRule="auto"/>
    </w:pPr>
  </w:style>
  <w:style w:type="character" w:customStyle="1" w:styleId="TekstkomentarzaZnak">
    <w:name w:val="Tekst komentarza Znak"/>
    <w:basedOn w:val="Domylnaczcionkaakapitu"/>
    <w:link w:val="Tekstkomentarza"/>
    <w:uiPriority w:val="99"/>
    <w:semiHidden/>
    <w:rsid w:val="001E6EC2"/>
    <w:rPr>
      <w:lang w:eastAsia="en-US"/>
    </w:rPr>
  </w:style>
  <w:style w:type="paragraph" w:styleId="Tematkomentarza">
    <w:name w:val="annotation subject"/>
    <w:basedOn w:val="Tekstkomentarza"/>
    <w:next w:val="Tekstkomentarza"/>
    <w:link w:val="TematkomentarzaZnak"/>
    <w:uiPriority w:val="99"/>
    <w:semiHidden/>
    <w:unhideWhenUsed/>
    <w:rsid w:val="001E6EC2"/>
    <w:rPr>
      <w:b/>
      <w:bCs/>
    </w:rPr>
  </w:style>
  <w:style w:type="character" w:customStyle="1" w:styleId="TematkomentarzaZnak">
    <w:name w:val="Temat komentarza Znak"/>
    <w:basedOn w:val="TekstkomentarzaZnak"/>
    <w:link w:val="Tematkomentarza"/>
    <w:uiPriority w:val="99"/>
    <w:semiHidden/>
    <w:rsid w:val="001E6EC2"/>
    <w:rPr>
      <w:b/>
      <w:bCs/>
      <w:lang w:eastAsia="en-US"/>
    </w:rPr>
  </w:style>
  <w:style w:type="paragraph" w:customStyle="1" w:styleId="WzoryTytu2">
    <w:name w:val="Wzory Tytuł 2"/>
    <w:basedOn w:val="Normalny"/>
    <w:rsid w:val="001C3FE6"/>
    <w:pPr>
      <w:widowControl w:val="0"/>
      <w:autoSpaceDE w:val="0"/>
      <w:autoSpaceDN w:val="0"/>
      <w:adjustRightInd w:val="0"/>
      <w:spacing w:before="170" w:after="170" w:line="288" w:lineRule="auto"/>
      <w:jc w:val="center"/>
    </w:pPr>
    <w:rPr>
      <w:rFonts w:ascii="Charter BT Bd Pro" w:hAnsi="Charter BT Bd Pro" w:cs="Charter BT Bd Pro"/>
      <w:b/>
      <w:bCs/>
      <w:color w:val="000000"/>
      <w:lang w:eastAsia="pl-PL"/>
    </w:rPr>
  </w:style>
  <w:style w:type="character" w:customStyle="1" w:styleId="Bold">
    <w:name w:val="Bold"/>
    <w:rsid w:val="001C3FE6"/>
    <w:rPr>
      <w:b/>
      <w:bCs w:val="0"/>
    </w:rPr>
  </w:style>
  <w:style w:type="character" w:customStyle="1" w:styleId="Bodytext">
    <w:name w:val="Body text_"/>
    <w:basedOn w:val="Domylnaczcionkaakapitu"/>
    <w:link w:val="Tekstpodstawowy2"/>
    <w:locked/>
    <w:rsid w:val="004B0728"/>
    <w:rPr>
      <w:rFonts w:ascii="Arial" w:eastAsia="Arial" w:hAnsi="Arial" w:cs="Arial"/>
      <w:sz w:val="19"/>
      <w:szCs w:val="19"/>
      <w:shd w:val="clear" w:color="auto" w:fill="FFFFFF"/>
    </w:rPr>
  </w:style>
  <w:style w:type="paragraph" w:customStyle="1" w:styleId="Tekstpodstawowy2">
    <w:name w:val="Tekst podstawowy2"/>
    <w:basedOn w:val="Normalny"/>
    <w:link w:val="Bodytext"/>
    <w:rsid w:val="004B0728"/>
    <w:pPr>
      <w:widowControl w:val="0"/>
      <w:shd w:val="clear" w:color="auto" w:fill="FFFFFF"/>
      <w:spacing w:before="0" w:after="60" w:line="0" w:lineRule="atLeast"/>
      <w:ind w:hanging="360"/>
      <w:jc w:val="right"/>
    </w:pPr>
    <w:rPr>
      <w:rFonts w:ascii="Arial" w:eastAsia="Arial" w:hAnsi="Arial" w:cs="Arial"/>
      <w:sz w:val="19"/>
      <w:szCs w:val="19"/>
      <w:lang w:eastAsia="ar-SA"/>
    </w:rPr>
  </w:style>
  <w:style w:type="character" w:customStyle="1" w:styleId="Bodytext4">
    <w:name w:val="Body text (4)_"/>
    <w:basedOn w:val="Domylnaczcionkaakapitu"/>
    <w:link w:val="Bodytext40"/>
    <w:locked/>
    <w:rsid w:val="004B0728"/>
    <w:rPr>
      <w:rFonts w:ascii="Arial" w:eastAsia="Arial" w:hAnsi="Arial" w:cs="Arial"/>
      <w:sz w:val="18"/>
      <w:szCs w:val="18"/>
      <w:shd w:val="clear" w:color="auto" w:fill="FFFFFF"/>
    </w:rPr>
  </w:style>
  <w:style w:type="paragraph" w:customStyle="1" w:styleId="Bodytext40">
    <w:name w:val="Body text (4)"/>
    <w:basedOn w:val="Normalny"/>
    <w:link w:val="Bodytext4"/>
    <w:rsid w:val="004B0728"/>
    <w:pPr>
      <w:widowControl w:val="0"/>
      <w:shd w:val="clear" w:color="auto" w:fill="FFFFFF"/>
      <w:spacing w:before="720" w:after="600" w:line="307" w:lineRule="exact"/>
      <w:jc w:val="left"/>
    </w:pPr>
    <w:rPr>
      <w:rFonts w:ascii="Arial" w:eastAsia="Arial" w:hAnsi="Arial" w:cs="Arial"/>
      <w:sz w:val="18"/>
      <w:szCs w:val="18"/>
      <w:lang w:eastAsia="ar-SA"/>
    </w:rPr>
  </w:style>
  <w:style w:type="character" w:customStyle="1" w:styleId="BodytextBoldItalicSpacing0ptScaling66">
    <w:name w:val="Body text + Bold;Italic;Spacing 0 pt;Scaling 66%"/>
    <w:basedOn w:val="Bodytext"/>
    <w:rsid w:val="004B0728"/>
    <w:rPr>
      <w:rFonts w:ascii="Arial" w:eastAsia="Arial" w:hAnsi="Arial" w:cs="Arial"/>
      <w:b/>
      <w:bCs/>
      <w:i/>
      <w:iCs/>
      <w:smallCaps w:val="0"/>
      <w:strike w:val="0"/>
      <w:color w:val="000000"/>
      <w:spacing w:val="10"/>
      <w:w w:val="66"/>
      <w:position w:val="0"/>
      <w:sz w:val="19"/>
      <w:szCs w:val="19"/>
      <w:u w:val="none"/>
      <w:shd w:val="clear" w:color="auto" w:fill="FFFFFF"/>
      <w:lang w:val="pl"/>
    </w:rPr>
  </w:style>
  <w:style w:type="paragraph" w:customStyle="1" w:styleId="Default">
    <w:name w:val="Default"/>
    <w:rsid w:val="00EA59DA"/>
    <w:pPr>
      <w:autoSpaceDE w:val="0"/>
      <w:autoSpaceDN w:val="0"/>
      <w:adjustRightInd w:val="0"/>
    </w:pPr>
    <w:rPr>
      <w:rFonts w:cs="Calibri"/>
      <w:color w:val="000000"/>
      <w:sz w:val="24"/>
      <w:szCs w:val="24"/>
    </w:rPr>
  </w:style>
  <w:style w:type="character" w:customStyle="1" w:styleId="info-list-value-uzasadnienie">
    <w:name w:val="info-list-value-uzasadnienie"/>
    <w:basedOn w:val="Domylnaczcionkaakapitu"/>
    <w:qFormat/>
    <w:rsid w:val="00E761A4"/>
  </w:style>
  <w:style w:type="paragraph" w:customStyle="1" w:styleId="xmsonormal">
    <w:name w:val="x_msonormal"/>
    <w:basedOn w:val="Normalny"/>
    <w:rsid w:val="00B113FE"/>
    <w:pPr>
      <w:spacing w:before="100" w:beforeAutospacing="1" w:after="100" w:afterAutospacing="1" w:line="240" w:lineRule="auto"/>
      <w:jc w:val="left"/>
    </w:pPr>
    <w:rPr>
      <w:rFonts w:ascii="Times New Roman" w:eastAsiaTheme="minorHAnsi" w:hAnsi="Times New Roman" w:cs="Calibri"/>
      <w:sz w:val="24"/>
      <w:szCs w:val="24"/>
      <w:lang w:eastAsia="pl-PL"/>
    </w:rPr>
  </w:style>
  <w:style w:type="paragraph" w:styleId="Tekstprzypisukocowego">
    <w:name w:val="endnote text"/>
    <w:basedOn w:val="Normalny"/>
    <w:link w:val="TekstprzypisukocowegoZnak"/>
    <w:uiPriority w:val="99"/>
    <w:semiHidden/>
    <w:unhideWhenUsed/>
    <w:rsid w:val="00A85C84"/>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A85C84"/>
    <w:rPr>
      <w:lang w:eastAsia="en-US"/>
    </w:rPr>
  </w:style>
  <w:style w:type="character" w:styleId="Odwoanieprzypisukocowego">
    <w:name w:val="endnote reference"/>
    <w:basedOn w:val="Domylnaczcionkaakapitu"/>
    <w:uiPriority w:val="99"/>
    <w:semiHidden/>
    <w:unhideWhenUsed/>
    <w:rsid w:val="00A85C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18538">
      <w:bodyDiv w:val="1"/>
      <w:marLeft w:val="0"/>
      <w:marRight w:val="0"/>
      <w:marTop w:val="0"/>
      <w:marBottom w:val="0"/>
      <w:divBdr>
        <w:top w:val="none" w:sz="0" w:space="0" w:color="auto"/>
        <w:left w:val="none" w:sz="0" w:space="0" w:color="auto"/>
        <w:bottom w:val="none" w:sz="0" w:space="0" w:color="auto"/>
        <w:right w:val="none" w:sz="0" w:space="0" w:color="auto"/>
      </w:divBdr>
    </w:div>
    <w:div w:id="118575260">
      <w:bodyDiv w:val="1"/>
      <w:marLeft w:val="0"/>
      <w:marRight w:val="0"/>
      <w:marTop w:val="0"/>
      <w:marBottom w:val="0"/>
      <w:divBdr>
        <w:top w:val="none" w:sz="0" w:space="0" w:color="auto"/>
        <w:left w:val="none" w:sz="0" w:space="0" w:color="auto"/>
        <w:bottom w:val="none" w:sz="0" w:space="0" w:color="auto"/>
        <w:right w:val="none" w:sz="0" w:space="0" w:color="auto"/>
      </w:divBdr>
    </w:div>
    <w:div w:id="180290775">
      <w:bodyDiv w:val="1"/>
      <w:marLeft w:val="0"/>
      <w:marRight w:val="0"/>
      <w:marTop w:val="0"/>
      <w:marBottom w:val="0"/>
      <w:divBdr>
        <w:top w:val="none" w:sz="0" w:space="0" w:color="auto"/>
        <w:left w:val="none" w:sz="0" w:space="0" w:color="auto"/>
        <w:bottom w:val="none" w:sz="0" w:space="0" w:color="auto"/>
        <w:right w:val="none" w:sz="0" w:space="0" w:color="auto"/>
      </w:divBdr>
      <w:divsChild>
        <w:div w:id="1682203144">
          <w:marLeft w:val="0"/>
          <w:marRight w:val="0"/>
          <w:marTop w:val="0"/>
          <w:marBottom w:val="0"/>
          <w:divBdr>
            <w:top w:val="none" w:sz="0" w:space="0" w:color="auto"/>
            <w:left w:val="none" w:sz="0" w:space="0" w:color="auto"/>
            <w:bottom w:val="none" w:sz="0" w:space="0" w:color="auto"/>
            <w:right w:val="none" w:sz="0" w:space="0" w:color="auto"/>
          </w:divBdr>
          <w:divsChild>
            <w:div w:id="1826512662">
              <w:marLeft w:val="0"/>
              <w:marRight w:val="0"/>
              <w:marTop w:val="0"/>
              <w:marBottom w:val="0"/>
              <w:divBdr>
                <w:top w:val="none" w:sz="0" w:space="0" w:color="auto"/>
                <w:left w:val="none" w:sz="0" w:space="0" w:color="auto"/>
                <w:bottom w:val="none" w:sz="0" w:space="0" w:color="auto"/>
                <w:right w:val="none" w:sz="0" w:space="0" w:color="auto"/>
              </w:divBdr>
            </w:div>
          </w:divsChild>
        </w:div>
        <w:div w:id="2042703302">
          <w:marLeft w:val="0"/>
          <w:marRight w:val="0"/>
          <w:marTop w:val="0"/>
          <w:marBottom w:val="0"/>
          <w:divBdr>
            <w:top w:val="none" w:sz="0" w:space="0" w:color="auto"/>
            <w:left w:val="none" w:sz="0" w:space="0" w:color="auto"/>
            <w:bottom w:val="none" w:sz="0" w:space="0" w:color="auto"/>
            <w:right w:val="none" w:sz="0" w:space="0" w:color="auto"/>
          </w:divBdr>
          <w:divsChild>
            <w:div w:id="166562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4686">
      <w:bodyDiv w:val="1"/>
      <w:marLeft w:val="0"/>
      <w:marRight w:val="0"/>
      <w:marTop w:val="0"/>
      <w:marBottom w:val="0"/>
      <w:divBdr>
        <w:top w:val="none" w:sz="0" w:space="0" w:color="auto"/>
        <w:left w:val="none" w:sz="0" w:space="0" w:color="auto"/>
        <w:bottom w:val="none" w:sz="0" w:space="0" w:color="auto"/>
        <w:right w:val="none" w:sz="0" w:space="0" w:color="auto"/>
      </w:divBdr>
    </w:div>
    <w:div w:id="212425550">
      <w:bodyDiv w:val="1"/>
      <w:marLeft w:val="0"/>
      <w:marRight w:val="0"/>
      <w:marTop w:val="0"/>
      <w:marBottom w:val="0"/>
      <w:divBdr>
        <w:top w:val="none" w:sz="0" w:space="0" w:color="auto"/>
        <w:left w:val="none" w:sz="0" w:space="0" w:color="auto"/>
        <w:bottom w:val="none" w:sz="0" w:space="0" w:color="auto"/>
        <w:right w:val="none" w:sz="0" w:space="0" w:color="auto"/>
      </w:divBdr>
      <w:divsChild>
        <w:div w:id="477329">
          <w:marLeft w:val="0"/>
          <w:marRight w:val="0"/>
          <w:marTop w:val="0"/>
          <w:marBottom w:val="0"/>
          <w:divBdr>
            <w:top w:val="none" w:sz="0" w:space="0" w:color="auto"/>
            <w:left w:val="none" w:sz="0" w:space="0" w:color="auto"/>
            <w:bottom w:val="none" w:sz="0" w:space="0" w:color="auto"/>
            <w:right w:val="none" w:sz="0" w:space="0" w:color="auto"/>
          </w:divBdr>
        </w:div>
        <w:div w:id="232398856">
          <w:marLeft w:val="0"/>
          <w:marRight w:val="0"/>
          <w:marTop w:val="0"/>
          <w:marBottom w:val="0"/>
          <w:divBdr>
            <w:top w:val="none" w:sz="0" w:space="0" w:color="auto"/>
            <w:left w:val="none" w:sz="0" w:space="0" w:color="auto"/>
            <w:bottom w:val="none" w:sz="0" w:space="0" w:color="auto"/>
            <w:right w:val="none" w:sz="0" w:space="0" w:color="auto"/>
          </w:divBdr>
        </w:div>
        <w:div w:id="1498809267">
          <w:marLeft w:val="0"/>
          <w:marRight w:val="0"/>
          <w:marTop w:val="0"/>
          <w:marBottom w:val="0"/>
          <w:divBdr>
            <w:top w:val="none" w:sz="0" w:space="0" w:color="auto"/>
            <w:left w:val="none" w:sz="0" w:space="0" w:color="auto"/>
            <w:bottom w:val="none" w:sz="0" w:space="0" w:color="auto"/>
            <w:right w:val="none" w:sz="0" w:space="0" w:color="auto"/>
          </w:divBdr>
        </w:div>
        <w:div w:id="1968316628">
          <w:marLeft w:val="0"/>
          <w:marRight w:val="0"/>
          <w:marTop w:val="0"/>
          <w:marBottom w:val="0"/>
          <w:divBdr>
            <w:top w:val="none" w:sz="0" w:space="0" w:color="auto"/>
            <w:left w:val="none" w:sz="0" w:space="0" w:color="auto"/>
            <w:bottom w:val="none" w:sz="0" w:space="0" w:color="auto"/>
            <w:right w:val="none" w:sz="0" w:space="0" w:color="auto"/>
          </w:divBdr>
        </w:div>
      </w:divsChild>
    </w:div>
    <w:div w:id="229270161">
      <w:bodyDiv w:val="1"/>
      <w:marLeft w:val="0"/>
      <w:marRight w:val="0"/>
      <w:marTop w:val="0"/>
      <w:marBottom w:val="0"/>
      <w:divBdr>
        <w:top w:val="none" w:sz="0" w:space="0" w:color="auto"/>
        <w:left w:val="none" w:sz="0" w:space="0" w:color="auto"/>
        <w:bottom w:val="none" w:sz="0" w:space="0" w:color="auto"/>
        <w:right w:val="none" w:sz="0" w:space="0" w:color="auto"/>
      </w:divBdr>
    </w:div>
    <w:div w:id="362292124">
      <w:bodyDiv w:val="1"/>
      <w:marLeft w:val="0"/>
      <w:marRight w:val="0"/>
      <w:marTop w:val="0"/>
      <w:marBottom w:val="0"/>
      <w:divBdr>
        <w:top w:val="none" w:sz="0" w:space="0" w:color="auto"/>
        <w:left w:val="none" w:sz="0" w:space="0" w:color="auto"/>
        <w:bottom w:val="none" w:sz="0" w:space="0" w:color="auto"/>
        <w:right w:val="none" w:sz="0" w:space="0" w:color="auto"/>
      </w:divBdr>
    </w:div>
    <w:div w:id="386882146">
      <w:bodyDiv w:val="1"/>
      <w:marLeft w:val="0"/>
      <w:marRight w:val="0"/>
      <w:marTop w:val="0"/>
      <w:marBottom w:val="0"/>
      <w:divBdr>
        <w:top w:val="none" w:sz="0" w:space="0" w:color="auto"/>
        <w:left w:val="none" w:sz="0" w:space="0" w:color="auto"/>
        <w:bottom w:val="none" w:sz="0" w:space="0" w:color="auto"/>
        <w:right w:val="none" w:sz="0" w:space="0" w:color="auto"/>
      </w:divBdr>
    </w:div>
    <w:div w:id="417675170">
      <w:bodyDiv w:val="1"/>
      <w:marLeft w:val="0"/>
      <w:marRight w:val="0"/>
      <w:marTop w:val="0"/>
      <w:marBottom w:val="0"/>
      <w:divBdr>
        <w:top w:val="none" w:sz="0" w:space="0" w:color="auto"/>
        <w:left w:val="none" w:sz="0" w:space="0" w:color="auto"/>
        <w:bottom w:val="none" w:sz="0" w:space="0" w:color="auto"/>
        <w:right w:val="none" w:sz="0" w:space="0" w:color="auto"/>
      </w:divBdr>
    </w:div>
    <w:div w:id="426652828">
      <w:bodyDiv w:val="1"/>
      <w:marLeft w:val="0"/>
      <w:marRight w:val="0"/>
      <w:marTop w:val="0"/>
      <w:marBottom w:val="0"/>
      <w:divBdr>
        <w:top w:val="none" w:sz="0" w:space="0" w:color="auto"/>
        <w:left w:val="none" w:sz="0" w:space="0" w:color="auto"/>
        <w:bottom w:val="none" w:sz="0" w:space="0" w:color="auto"/>
        <w:right w:val="none" w:sz="0" w:space="0" w:color="auto"/>
      </w:divBdr>
    </w:div>
    <w:div w:id="458574221">
      <w:bodyDiv w:val="1"/>
      <w:marLeft w:val="0"/>
      <w:marRight w:val="0"/>
      <w:marTop w:val="0"/>
      <w:marBottom w:val="0"/>
      <w:divBdr>
        <w:top w:val="none" w:sz="0" w:space="0" w:color="auto"/>
        <w:left w:val="none" w:sz="0" w:space="0" w:color="auto"/>
        <w:bottom w:val="none" w:sz="0" w:space="0" w:color="auto"/>
        <w:right w:val="none" w:sz="0" w:space="0" w:color="auto"/>
      </w:divBdr>
    </w:div>
    <w:div w:id="636452001">
      <w:bodyDiv w:val="1"/>
      <w:marLeft w:val="0"/>
      <w:marRight w:val="0"/>
      <w:marTop w:val="0"/>
      <w:marBottom w:val="0"/>
      <w:divBdr>
        <w:top w:val="none" w:sz="0" w:space="0" w:color="auto"/>
        <w:left w:val="none" w:sz="0" w:space="0" w:color="auto"/>
        <w:bottom w:val="none" w:sz="0" w:space="0" w:color="auto"/>
        <w:right w:val="none" w:sz="0" w:space="0" w:color="auto"/>
      </w:divBdr>
      <w:divsChild>
        <w:div w:id="34695815">
          <w:marLeft w:val="0"/>
          <w:marRight w:val="0"/>
          <w:marTop w:val="0"/>
          <w:marBottom w:val="0"/>
          <w:divBdr>
            <w:top w:val="none" w:sz="0" w:space="0" w:color="auto"/>
            <w:left w:val="none" w:sz="0" w:space="0" w:color="auto"/>
            <w:bottom w:val="none" w:sz="0" w:space="0" w:color="auto"/>
            <w:right w:val="none" w:sz="0" w:space="0" w:color="auto"/>
          </w:divBdr>
        </w:div>
        <w:div w:id="1343043222">
          <w:marLeft w:val="0"/>
          <w:marRight w:val="0"/>
          <w:marTop w:val="0"/>
          <w:marBottom w:val="0"/>
          <w:divBdr>
            <w:top w:val="none" w:sz="0" w:space="0" w:color="auto"/>
            <w:left w:val="none" w:sz="0" w:space="0" w:color="auto"/>
            <w:bottom w:val="none" w:sz="0" w:space="0" w:color="auto"/>
            <w:right w:val="none" w:sz="0" w:space="0" w:color="auto"/>
          </w:divBdr>
        </w:div>
        <w:div w:id="1557400706">
          <w:marLeft w:val="0"/>
          <w:marRight w:val="0"/>
          <w:marTop w:val="0"/>
          <w:marBottom w:val="0"/>
          <w:divBdr>
            <w:top w:val="none" w:sz="0" w:space="0" w:color="auto"/>
            <w:left w:val="none" w:sz="0" w:space="0" w:color="auto"/>
            <w:bottom w:val="none" w:sz="0" w:space="0" w:color="auto"/>
            <w:right w:val="none" w:sz="0" w:space="0" w:color="auto"/>
          </w:divBdr>
        </w:div>
        <w:div w:id="1851021637">
          <w:marLeft w:val="0"/>
          <w:marRight w:val="0"/>
          <w:marTop w:val="0"/>
          <w:marBottom w:val="0"/>
          <w:divBdr>
            <w:top w:val="none" w:sz="0" w:space="0" w:color="auto"/>
            <w:left w:val="none" w:sz="0" w:space="0" w:color="auto"/>
            <w:bottom w:val="none" w:sz="0" w:space="0" w:color="auto"/>
            <w:right w:val="none" w:sz="0" w:space="0" w:color="auto"/>
          </w:divBdr>
        </w:div>
      </w:divsChild>
    </w:div>
    <w:div w:id="671756592">
      <w:bodyDiv w:val="1"/>
      <w:marLeft w:val="0"/>
      <w:marRight w:val="0"/>
      <w:marTop w:val="0"/>
      <w:marBottom w:val="0"/>
      <w:divBdr>
        <w:top w:val="none" w:sz="0" w:space="0" w:color="auto"/>
        <w:left w:val="none" w:sz="0" w:space="0" w:color="auto"/>
        <w:bottom w:val="none" w:sz="0" w:space="0" w:color="auto"/>
        <w:right w:val="none" w:sz="0" w:space="0" w:color="auto"/>
      </w:divBdr>
    </w:div>
    <w:div w:id="677314842">
      <w:bodyDiv w:val="1"/>
      <w:marLeft w:val="0"/>
      <w:marRight w:val="0"/>
      <w:marTop w:val="0"/>
      <w:marBottom w:val="0"/>
      <w:divBdr>
        <w:top w:val="none" w:sz="0" w:space="0" w:color="auto"/>
        <w:left w:val="none" w:sz="0" w:space="0" w:color="auto"/>
        <w:bottom w:val="none" w:sz="0" w:space="0" w:color="auto"/>
        <w:right w:val="none" w:sz="0" w:space="0" w:color="auto"/>
      </w:divBdr>
    </w:div>
    <w:div w:id="883830041">
      <w:bodyDiv w:val="1"/>
      <w:marLeft w:val="0"/>
      <w:marRight w:val="0"/>
      <w:marTop w:val="0"/>
      <w:marBottom w:val="0"/>
      <w:divBdr>
        <w:top w:val="none" w:sz="0" w:space="0" w:color="auto"/>
        <w:left w:val="none" w:sz="0" w:space="0" w:color="auto"/>
        <w:bottom w:val="none" w:sz="0" w:space="0" w:color="auto"/>
        <w:right w:val="none" w:sz="0" w:space="0" w:color="auto"/>
      </w:divBdr>
    </w:div>
    <w:div w:id="894047179">
      <w:bodyDiv w:val="1"/>
      <w:marLeft w:val="0"/>
      <w:marRight w:val="0"/>
      <w:marTop w:val="0"/>
      <w:marBottom w:val="0"/>
      <w:divBdr>
        <w:top w:val="none" w:sz="0" w:space="0" w:color="auto"/>
        <w:left w:val="none" w:sz="0" w:space="0" w:color="auto"/>
        <w:bottom w:val="none" w:sz="0" w:space="0" w:color="auto"/>
        <w:right w:val="none" w:sz="0" w:space="0" w:color="auto"/>
      </w:divBdr>
    </w:div>
    <w:div w:id="896937536">
      <w:bodyDiv w:val="1"/>
      <w:marLeft w:val="0"/>
      <w:marRight w:val="0"/>
      <w:marTop w:val="0"/>
      <w:marBottom w:val="0"/>
      <w:divBdr>
        <w:top w:val="none" w:sz="0" w:space="0" w:color="auto"/>
        <w:left w:val="none" w:sz="0" w:space="0" w:color="auto"/>
        <w:bottom w:val="none" w:sz="0" w:space="0" w:color="auto"/>
        <w:right w:val="none" w:sz="0" w:space="0" w:color="auto"/>
      </w:divBdr>
    </w:div>
    <w:div w:id="960695029">
      <w:bodyDiv w:val="1"/>
      <w:marLeft w:val="0"/>
      <w:marRight w:val="0"/>
      <w:marTop w:val="0"/>
      <w:marBottom w:val="0"/>
      <w:divBdr>
        <w:top w:val="none" w:sz="0" w:space="0" w:color="auto"/>
        <w:left w:val="none" w:sz="0" w:space="0" w:color="auto"/>
        <w:bottom w:val="none" w:sz="0" w:space="0" w:color="auto"/>
        <w:right w:val="none" w:sz="0" w:space="0" w:color="auto"/>
      </w:divBdr>
    </w:div>
    <w:div w:id="964888945">
      <w:bodyDiv w:val="1"/>
      <w:marLeft w:val="0"/>
      <w:marRight w:val="0"/>
      <w:marTop w:val="0"/>
      <w:marBottom w:val="0"/>
      <w:divBdr>
        <w:top w:val="none" w:sz="0" w:space="0" w:color="auto"/>
        <w:left w:val="none" w:sz="0" w:space="0" w:color="auto"/>
        <w:bottom w:val="none" w:sz="0" w:space="0" w:color="auto"/>
        <w:right w:val="none" w:sz="0" w:space="0" w:color="auto"/>
      </w:divBdr>
    </w:div>
    <w:div w:id="1223492179">
      <w:bodyDiv w:val="1"/>
      <w:marLeft w:val="0"/>
      <w:marRight w:val="0"/>
      <w:marTop w:val="0"/>
      <w:marBottom w:val="0"/>
      <w:divBdr>
        <w:top w:val="none" w:sz="0" w:space="0" w:color="auto"/>
        <w:left w:val="none" w:sz="0" w:space="0" w:color="auto"/>
        <w:bottom w:val="none" w:sz="0" w:space="0" w:color="auto"/>
        <w:right w:val="none" w:sz="0" w:space="0" w:color="auto"/>
      </w:divBdr>
    </w:div>
    <w:div w:id="1247423974">
      <w:bodyDiv w:val="1"/>
      <w:marLeft w:val="0"/>
      <w:marRight w:val="0"/>
      <w:marTop w:val="0"/>
      <w:marBottom w:val="0"/>
      <w:divBdr>
        <w:top w:val="none" w:sz="0" w:space="0" w:color="auto"/>
        <w:left w:val="none" w:sz="0" w:space="0" w:color="auto"/>
        <w:bottom w:val="none" w:sz="0" w:space="0" w:color="auto"/>
        <w:right w:val="none" w:sz="0" w:space="0" w:color="auto"/>
      </w:divBdr>
    </w:div>
    <w:div w:id="1456291746">
      <w:bodyDiv w:val="1"/>
      <w:marLeft w:val="0"/>
      <w:marRight w:val="0"/>
      <w:marTop w:val="0"/>
      <w:marBottom w:val="0"/>
      <w:divBdr>
        <w:top w:val="none" w:sz="0" w:space="0" w:color="auto"/>
        <w:left w:val="none" w:sz="0" w:space="0" w:color="auto"/>
        <w:bottom w:val="none" w:sz="0" w:space="0" w:color="auto"/>
        <w:right w:val="none" w:sz="0" w:space="0" w:color="auto"/>
      </w:divBdr>
    </w:div>
    <w:div w:id="1574659111">
      <w:bodyDiv w:val="1"/>
      <w:marLeft w:val="0"/>
      <w:marRight w:val="0"/>
      <w:marTop w:val="0"/>
      <w:marBottom w:val="0"/>
      <w:divBdr>
        <w:top w:val="none" w:sz="0" w:space="0" w:color="auto"/>
        <w:left w:val="none" w:sz="0" w:space="0" w:color="auto"/>
        <w:bottom w:val="none" w:sz="0" w:space="0" w:color="auto"/>
        <w:right w:val="none" w:sz="0" w:space="0" w:color="auto"/>
      </w:divBdr>
    </w:div>
    <w:div w:id="1641156293">
      <w:bodyDiv w:val="1"/>
      <w:marLeft w:val="0"/>
      <w:marRight w:val="0"/>
      <w:marTop w:val="0"/>
      <w:marBottom w:val="0"/>
      <w:divBdr>
        <w:top w:val="none" w:sz="0" w:space="0" w:color="auto"/>
        <w:left w:val="none" w:sz="0" w:space="0" w:color="auto"/>
        <w:bottom w:val="none" w:sz="0" w:space="0" w:color="auto"/>
        <w:right w:val="none" w:sz="0" w:space="0" w:color="auto"/>
      </w:divBdr>
    </w:div>
    <w:div w:id="1657957836">
      <w:bodyDiv w:val="1"/>
      <w:marLeft w:val="0"/>
      <w:marRight w:val="0"/>
      <w:marTop w:val="0"/>
      <w:marBottom w:val="0"/>
      <w:divBdr>
        <w:top w:val="none" w:sz="0" w:space="0" w:color="auto"/>
        <w:left w:val="none" w:sz="0" w:space="0" w:color="auto"/>
        <w:bottom w:val="none" w:sz="0" w:space="0" w:color="auto"/>
        <w:right w:val="none" w:sz="0" w:space="0" w:color="auto"/>
      </w:divBdr>
    </w:div>
    <w:div w:id="1675182042">
      <w:bodyDiv w:val="1"/>
      <w:marLeft w:val="0"/>
      <w:marRight w:val="0"/>
      <w:marTop w:val="0"/>
      <w:marBottom w:val="0"/>
      <w:divBdr>
        <w:top w:val="none" w:sz="0" w:space="0" w:color="auto"/>
        <w:left w:val="none" w:sz="0" w:space="0" w:color="auto"/>
        <w:bottom w:val="none" w:sz="0" w:space="0" w:color="auto"/>
        <w:right w:val="none" w:sz="0" w:space="0" w:color="auto"/>
      </w:divBdr>
    </w:div>
    <w:div w:id="1684361559">
      <w:bodyDiv w:val="1"/>
      <w:marLeft w:val="0"/>
      <w:marRight w:val="0"/>
      <w:marTop w:val="0"/>
      <w:marBottom w:val="0"/>
      <w:divBdr>
        <w:top w:val="none" w:sz="0" w:space="0" w:color="auto"/>
        <w:left w:val="none" w:sz="0" w:space="0" w:color="auto"/>
        <w:bottom w:val="none" w:sz="0" w:space="0" w:color="auto"/>
        <w:right w:val="none" w:sz="0" w:space="0" w:color="auto"/>
      </w:divBdr>
    </w:div>
    <w:div w:id="1686712039">
      <w:bodyDiv w:val="1"/>
      <w:marLeft w:val="0"/>
      <w:marRight w:val="0"/>
      <w:marTop w:val="0"/>
      <w:marBottom w:val="0"/>
      <w:divBdr>
        <w:top w:val="none" w:sz="0" w:space="0" w:color="auto"/>
        <w:left w:val="none" w:sz="0" w:space="0" w:color="auto"/>
        <w:bottom w:val="none" w:sz="0" w:space="0" w:color="auto"/>
        <w:right w:val="none" w:sz="0" w:space="0" w:color="auto"/>
      </w:divBdr>
    </w:div>
    <w:div w:id="1697195658">
      <w:bodyDiv w:val="1"/>
      <w:marLeft w:val="0"/>
      <w:marRight w:val="0"/>
      <w:marTop w:val="0"/>
      <w:marBottom w:val="0"/>
      <w:divBdr>
        <w:top w:val="none" w:sz="0" w:space="0" w:color="auto"/>
        <w:left w:val="none" w:sz="0" w:space="0" w:color="auto"/>
        <w:bottom w:val="none" w:sz="0" w:space="0" w:color="auto"/>
        <w:right w:val="none" w:sz="0" w:space="0" w:color="auto"/>
      </w:divBdr>
    </w:div>
    <w:div w:id="1769231064">
      <w:bodyDiv w:val="1"/>
      <w:marLeft w:val="0"/>
      <w:marRight w:val="0"/>
      <w:marTop w:val="0"/>
      <w:marBottom w:val="0"/>
      <w:divBdr>
        <w:top w:val="none" w:sz="0" w:space="0" w:color="auto"/>
        <w:left w:val="none" w:sz="0" w:space="0" w:color="auto"/>
        <w:bottom w:val="none" w:sz="0" w:space="0" w:color="auto"/>
        <w:right w:val="none" w:sz="0" w:space="0" w:color="auto"/>
      </w:divBdr>
    </w:div>
    <w:div w:id="1838575089">
      <w:bodyDiv w:val="1"/>
      <w:marLeft w:val="0"/>
      <w:marRight w:val="0"/>
      <w:marTop w:val="0"/>
      <w:marBottom w:val="0"/>
      <w:divBdr>
        <w:top w:val="none" w:sz="0" w:space="0" w:color="auto"/>
        <w:left w:val="none" w:sz="0" w:space="0" w:color="auto"/>
        <w:bottom w:val="none" w:sz="0" w:space="0" w:color="auto"/>
        <w:right w:val="none" w:sz="0" w:space="0" w:color="auto"/>
      </w:divBdr>
    </w:div>
    <w:div w:id="1841195735">
      <w:bodyDiv w:val="1"/>
      <w:marLeft w:val="0"/>
      <w:marRight w:val="0"/>
      <w:marTop w:val="0"/>
      <w:marBottom w:val="0"/>
      <w:divBdr>
        <w:top w:val="none" w:sz="0" w:space="0" w:color="auto"/>
        <w:left w:val="none" w:sz="0" w:space="0" w:color="auto"/>
        <w:bottom w:val="none" w:sz="0" w:space="0" w:color="auto"/>
        <w:right w:val="none" w:sz="0" w:space="0" w:color="auto"/>
      </w:divBdr>
    </w:div>
    <w:div w:id="1869951849">
      <w:bodyDiv w:val="1"/>
      <w:marLeft w:val="0"/>
      <w:marRight w:val="0"/>
      <w:marTop w:val="0"/>
      <w:marBottom w:val="0"/>
      <w:divBdr>
        <w:top w:val="none" w:sz="0" w:space="0" w:color="auto"/>
        <w:left w:val="none" w:sz="0" w:space="0" w:color="auto"/>
        <w:bottom w:val="none" w:sz="0" w:space="0" w:color="auto"/>
        <w:right w:val="none" w:sz="0" w:space="0" w:color="auto"/>
      </w:divBdr>
      <w:divsChild>
        <w:div w:id="217204025">
          <w:marLeft w:val="0"/>
          <w:marRight w:val="0"/>
          <w:marTop w:val="0"/>
          <w:marBottom w:val="0"/>
          <w:divBdr>
            <w:top w:val="none" w:sz="0" w:space="0" w:color="auto"/>
            <w:left w:val="none" w:sz="0" w:space="0" w:color="auto"/>
            <w:bottom w:val="none" w:sz="0" w:space="0" w:color="auto"/>
            <w:right w:val="none" w:sz="0" w:space="0" w:color="auto"/>
          </w:divBdr>
          <w:divsChild>
            <w:div w:id="1184133418">
              <w:marLeft w:val="0"/>
              <w:marRight w:val="0"/>
              <w:marTop w:val="0"/>
              <w:marBottom w:val="0"/>
              <w:divBdr>
                <w:top w:val="none" w:sz="0" w:space="0" w:color="auto"/>
                <w:left w:val="none" w:sz="0" w:space="0" w:color="auto"/>
                <w:bottom w:val="none" w:sz="0" w:space="0" w:color="auto"/>
                <w:right w:val="none" w:sz="0" w:space="0" w:color="auto"/>
              </w:divBdr>
            </w:div>
          </w:divsChild>
        </w:div>
        <w:div w:id="241452346">
          <w:marLeft w:val="0"/>
          <w:marRight w:val="0"/>
          <w:marTop w:val="0"/>
          <w:marBottom w:val="0"/>
          <w:divBdr>
            <w:top w:val="none" w:sz="0" w:space="0" w:color="auto"/>
            <w:left w:val="none" w:sz="0" w:space="0" w:color="auto"/>
            <w:bottom w:val="none" w:sz="0" w:space="0" w:color="auto"/>
            <w:right w:val="none" w:sz="0" w:space="0" w:color="auto"/>
          </w:divBdr>
          <w:divsChild>
            <w:div w:id="96353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822578">
      <w:bodyDiv w:val="1"/>
      <w:marLeft w:val="0"/>
      <w:marRight w:val="0"/>
      <w:marTop w:val="0"/>
      <w:marBottom w:val="0"/>
      <w:divBdr>
        <w:top w:val="none" w:sz="0" w:space="0" w:color="auto"/>
        <w:left w:val="none" w:sz="0" w:space="0" w:color="auto"/>
        <w:bottom w:val="none" w:sz="0" w:space="0" w:color="auto"/>
        <w:right w:val="none" w:sz="0" w:space="0" w:color="auto"/>
      </w:divBdr>
      <w:divsChild>
        <w:div w:id="439180889">
          <w:marLeft w:val="0"/>
          <w:marRight w:val="0"/>
          <w:marTop w:val="0"/>
          <w:marBottom w:val="0"/>
          <w:divBdr>
            <w:top w:val="none" w:sz="0" w:space="0" w:color="auto"/>
            <w:left w:val="none" w:sz="0" w:space="0" w:color="auto"/>
            <w:bottom w:val="none" w:sz="0" w:space="0" w:color="auto"/>
            <w:right w:val="none" w:sz="0" w:space="0" w:color="auto"/>
          </w:divBdr>
        </w:div>
        <w:div w:id="716706800">
          <w:marLeft w:val="0"/>
          <w:marRight w:val="0"/>
          <w:marTop w:val="0"/>
          <w:marBottom w:val="0"/>
          <w:divBdr>
            <w:top w:val="none" w:sz="0" w:space="0" w:color="auto"/>
            <w:left w:val="none" w:sz="0" w:space="0" w:color="auto"/>
            <w:bottom w:val="none" w:sz="0" w:space="0" w:color="auto"/>
            <w:right w:val="none" w:sz="0" w:space="0" w:color="auto"/>
          </w:divBdr>
        </w:div>
        <w:div w:id="1279994115">
          <w:marLeft w:val="0"/>
          <w:marRight w:val="0"/>
          <w:marTop w:val="0"/>
          <w:marBottom w:val="0"/>
          <w:divBdr>
            <w:top w:val="none" w:sz="0" w:space="0" w:color="auto"/>
            <w:left w:val="none" w:sz="0" w:space="0" w:color="auto"/>
            <w:bottom w:val="none" w:sz="0" w:space="0" w:color="auto"/>
            <w:right w:val="none" w:sz="0" w:space="0" w:color="auto"/>
          </w:divBdr>
        </w:div>
        <w:div w:id="1994990910">
          <w:marLeft w:val="0"/>
          <w:marRight w:val="0"/>
          <w:marTop w:val="0"/>
          <w:marBottom w:val="0"/>
          <w:divBdr>
            <w:top w:val="none" w:sz="0" w:space="0" w:color="auto"/>
            <w:left w:val="none" w:sz="0" w:space="0" w:color="auto"/>
            <w:bottom w:val="none" w:sz="0" w:space="0" w:color="auto"/>
            <w:right w:val="none" w:sz="0" w:space="0" w:color="auto"/>
          </w:divBdr>
        </w:div>
      </w:divsChild>
    </w:div>
    <w:div w:id="1976909953">
      <w:bodyDiv w:val="1"/>
      <w:marLeft w:val="0"/>
      <w:marRight w:val="0"/>
      <w:marTop w:val="0"/>
      <w:marBottom w:val="0"/>
      <w:divBdr>
        <w:top w:val="none" w:sz="0" w:space="0" w:color="auto"/>
        <w:left w:val="none" w:sz="0" w:space="0" w:color="auto"/>
        <w:bottom w:val="none" w:sz="0" w:space="0" w:color="auto"/>
        <w:right w:val="none" w:sz="0" w:space="0" w:color="auto"/>
      </w:divBdr>
    </w:div>
    <w:div w:id="213431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szczepanek\Desktop\aktualizacja%20pap\Szablon_papier_RZGW_dyrektor_wz&#243;r_nowy.dotx" TargetMode="External"/></Relationships>
</file>

<file path=word/theme/theme1.xml><?xml version="1.0" encoding="utf-8"?>
<a:theme xmlns:a="http://schemas.openxmlformats.org/drawingml/2006/main" name="Office Them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BA065-411B-4066-8378-91444A9AE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Szablon_papier_RZGW_dyrektor_wzór_nowy</Template>
  <TotalTime>69</TotalTime>
  <Pages>6</Pages>
  <Words>2300</Words>
  <Characters>13806</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
    </vt:vector>
  </TitlesOfParts>
  <Company>BeSquare</Company>
  <LinksUpToDate>false</LinksUpToDate>
  <CharactersWithSpaces>16074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Szczepanek</dc:creator>
  <cp:keywords/>
  <dc:description/>
  <cp:lastModifiedBy>Magdalena Hajdecka (RZGW Kraków)</cp:lastModifiedBy>
  <cp:revision>31</cp:revision>
  <cp:lastPrinted>2024-07-30T06:13:00Z</cp:lastPrinted>
  <dcterms:created xsi:type="dcterms:W3CDTF">2024-06-28T12:14:00Z</dcterms:created>
  <dcterms:modified xsi:type="dcterms:W3CDTF">2026-03-27T10:19:00Z</dcterms:modified>
</cp:coreProperties>
</file>